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1E507" w14:textId="56A17703" w:rsidR="00AB5035" w:rsidRDefault="00AB5035">
      <w:pPr>
        <w:pStyle w:val="Title"/>
      </w:pPr>
      <w:bookmarkStart w:id="0" w:name="_qyk9rog1cs8p" w:colFirst="0" w:colLast="0"/>
      <w:bookmarkEnd w:id="0"/>
    </w:p>
    <w:p w14:paraId="6AEBA743" w14:textId="77777777" w:rsidR="00AB5035" w:rsidRDefault="00AB5035" w:rsidP="00AB5035">
      <w:pPr>
        <w:jc w:val="center"/>
      </w:pPr>
      <w:r>
        <w:t xml:space="preserve">Dr. George </w:t>
      </w:r>
      <w:proofErr w:type="spellStart"/>
      <w:r>
        <w:t>Antal</w:t>
      </w:r>
      <w:proofErr w:type="spellEnd"/>
    </w:p>
    <w:p w14:paraId="6D7C92D9" w14:textId="77777777" w:rsidR="00AB5035" w:rsidRDefault="00AB5035" w:rsidP="00AB5035">
      <w:pPr>
        <w:jc w:val="center"/>
      </w:pPr>
      <w:r>
        <w:t>3D Click Limited</w:t>
      </w:r>
    </w:p>
    <w:p w14:paraId="0B5F87DC" w14:textId="5F1A830B" w:rsidR="00AB5035" w:rsidRPr="00AB5035" w:rsidRDefault="00AB5035" w:rsidP="00AB5035">
      <w:pPr>
        <w:jc w:val="center"/>
      </w:pPr>
      <w:r>
        <w:t>c/o Suite 431, 28 Old Brompton Road, London SW7 3SS</w:t>
      </w:r>
    </w:p>
    <w:p w14:paraId="770407B9" w14:textId="77777777" w:rsidR="00AB5035" w:rsidRDefault="00AB5035">
      <w:pPr>
        <w:pStyle w:val="Title"/>
      </w:pPr>
    </w:p>
    <w:p w14:paraId="330509D9" w14:textId="116BFE36" w:rsidR="0043123F" w:rsidRDefault="005C2E1E">
      <w:pPr>
        <w:pStyle w:val="Title"/>
      </w:pPr>
      <w:r>
        <w:t xml:space="preserve">Short Earnings </w:t>
      </w:r>
      <w:proofErr w:type="spellStart"/>
      <w:r>
        <w:t>Backtest</w:t>
      </w:r>
      <w:proofErr w:type="spellEnd"/>
      <w:r>
        <w:t xml:space="preserve"> 2019</w:t>
      </w:r>
    </w:p>
    <w:p w14:paraId="6357A624" w14:textId="77777777" w:rsidR="0043123F" w:rsidRDefault="0043123F"/>
    <w:p w14:paraId="348DAAE4" w14:textId="77777777" w:rsidR="0043123F" w:rsidRDefault="005C2E1E">
      <w:pPr>
        <w:pStyle w:val="Heading1"/>
      </w:pPr>
      <w:bookmarkStart w:id="1" w:name="_fr3mhf5009r6" w:colFirst="0" w:colLast="0"/>
      <w:bookmarkEnd w:id="1"/>
      <w:r>
        <w:t xml:space="preserve">Goal </w:t>
      </w:r>
    </w:p>
    <w:p w14:paraId="39E1B150" w14:textId="77777777" w:rsidR="0043123F" w:rsidRDefault="005C2E1E">
      <w:r>
        <w:t>Check the recent Earnings Market Regime</w:t>
      </w:r>
    </w:p>
    <w:p w14:paraId="225C24A7" w14:textId="77777777" w:rsidR="0043123F" w:rsidRDefault="0043123F"/>
    <w:p w14:paraId="43F6E54C" w14:textId="77777777" w:rsidR="0043123F" w:rsidRDefault="005C2E1E">
      <w:pPr>
        <w:pStyle w:val="Heading1"/>
        <w:jc w:val="both"/>
      </w:pPr>
      <w:bookmarkStart w:id="2" w:name="_rp36018l851w" w:colFirst="0" w:colLast="0"/>
      <w:bookmarkEnd w:id="2"/>
      <w:r>
        <w:t xml:space="preserve">Test </w:t>
      </w:r>
    </w:p>
    <w:p w14:paraId="71C76B26" w14:textId="77777777" w:rsidR="0043123F" w:rsidRDefault="005C2E1E">
      <w:pPr>
        <w:jc w:val="both"/>
      </w:pPr>
      <w:r>
        <w:t xml:space="preserve">Virtual portfolios have been </w:t>
      </w:r>
      <w:proofErr w:type="gramStart"/>
      <w:r>
        <w:t>created,</w:t>
      </w:r>
      <w:proofErr w:type="gramEnd"/>
      <w:r>
        <w:t xml:space="preserve"> the base portfolio has the following </w:t>
      </w:r>
      <w:r>
        <w:rPr>
          <w:b/>
        </w:rPr>
        <w:t>trading rules</w:t>
      </w:r>
      <w:r>
        <w:t>:</w:t>
      </w:r>
    </w:p>
    <w:p w14:paraId="0A668925" w14:textId="77777777" w:rsidR="0043123F" w:rsidRDefault="005C2E1E">
      <w:pPr>
        <w:numPr>
          <w:ilvl w:val="0"/>
          <w:numId w:val="2"/>
        </w:numPr>
        <w:jc w:val="both"/>
      </w:pPr>
      <w:r>
        <w:rPr>
          <w:b/>
        </w:rPr>
        <w:t>Buy</w:t>
      </w:r>
      <w:r>
        <w:t xml:space="preserve"> every stock from the stock universe (the S&amp;P 500 stocks), which has an </w:t>
      </w:r>
      <w:r>
        <w:rPr>
          <w:b/>
        </w:rPr>
        <w:t>earnings announcement</w:t>
      </w:r>
      <w:r>
        <w:t xml:space="preserve"> after the market close of the given day and before the market open of the next trading day. Buy </w:t>
      </w:r>
      <w:r>
        <w:rPr>
          <w:b/>
        </w:rPr>
        <w:t>on market close</w:t>
      </w:r>
      <w:r>
        <w:t>.</w:t>
      </w:r>
    </w:p>
    <w:p w14:paraId="1AA7F921" w14:textId="77777777" w:rsidR="0043123F" w:rsidRDefault="005C2E1E">
      <w:pPr>
        <w:numPr>
          <w:ilvl w:val="0"/>
          <w:numId w:val="2"/>
        </w:numPr>
        <w:jc w:val="both"/>
      </w:pPr>
      <w:r>
        <w:rPr>
          <w:b/>
        </w:rPr>
        <w:t xml:space="preserve">Close </w:t>
      </w:r>
      <w:r>
        <w:t xml:space="preserve">every position on the </w:t>
      </w:r>
      <w:r>
        <w:rPr>
          <w:b/>
        </w:rPr>
        <w:t>market open</w:t>
      </w:r>
      <w:r>
        <w:t xml:space="preserve"> of the ne</w:t>
      </w:r>
      <w:r>
        <w:t>xt trading day.</w:t>
      </w:r>
    </w:p>
    <w:p w14:paraId="390D32AB" w14:textId="77777777" w:rsidR="0043123F" w:rsidRDefault="005C2E1E">
      <w:pPr>
        <w:numPr>
          <w:ilvl w:val="0"/>
          <w:numId w:val="2"/>
        </w:numPr>
        <w:jc w:val="both"/>
      </w:pPr>
      <w:r>
        <w:t>Initial deposit is $10.000. Starting date is 2010-01-01.</w:t>
      </w:r>
    </w:p>
    <w:p w14:paraId="4A5D8F21" w14:textId="77777777" w:rsidR="0043123F" w:rsidRDefault="005C2E1E">
      <w:pPr>
        <w:numPr>
          <w:ilvl w:val="0"/>
          <w:numId w:val="2"/>
        </w:numPr>
        <w:jc w:val="both"/>
      </w:pPr>
      <w:r>
        <w:t xml:space="preserve">If there are more stocks to buy on the given day, the portfolio value is divided equally. This gives a little </w:t>
      </w:r>
      <w:proofErr w:type="spellStart"/>
      <w:r>
        <w:t>unbalancement</w:t>
      </w:r>
      <w:proofErr w:type="spellEnd"/>
      <w:r>
        <w:t xml:space="preserve"> to the strategy, some positions are traded with 100% portfo</w:t>
      </w:r>
      <w:r>
        <w:t>lio value, some just with 10%; like in real life trading.</w:t>
      </w:r>
    </w:p>
    <w:p w14:paraId="0248C9FF" w14:textId="77777777" w:rsidR="0043123F" w:rsidRDefault="005C2E1E">
      <w:pPr>
        <w:pStyle w:val="Heading2"/>
        <w:jc w:val="both"/>
      </w:pPr>
      <w:bookmarkStart w:id="3" w:name="_ioejsy4vo206" w:colFirst="0" w:colLast="0"/>
      <w:bookmarkEnd w:id="3"/>
      <w:r>
        <w:lastRenderedPageBreak/>
        <w:t>Test versions</w:t>
      </w:r>
    </w:p>
    <w:p w14:paraId="3D79E96B" w14:textId="77777777" w:rsidR="0043123F" w:rsidRDefault="005C2E1E">
      <w:pPr>
        <w:numPr>
          <w:ilvl w:val="0"/>
          <w:numId w:val="1"/>
        </w:numPr>
        <w:jc w:val="both"/>
      </w:pPr>
      <w:r>
        <w:t xml:space="preserve">Repeat the tests with the stock universe of the </w:t>
      </w:r>
      <w:r>
        <w:rPr>
          <w:b/>
        </w:rPr>
        <w:t>S&amp;P 500 stocks (but not Nasdaq100) and the game changer stocks</w:t>
      </w:r>
      <w:r>
        <w:t>. In the tests the S&amp;P 500 stock universe is historically biased, the chan</w:t>
      </w:r>
      <w:r>
        <w:t>ges in the S&amp;P 500 list are taken into account, every day the actually valid S&amp;P 500 list is considered. The tests with the game changer stocks contain a fixed stock universe: the current 13 game changer stocks.</w:t>
      </w:r>
    </w:p>
    <w:p w14:paraId="08FC870B" w14:textId="77777777" w:rsidR="0043123F" w:rsidRDefault="005C2E1E">
      <w:pPr>
        <w:numPr>
          <w:ilvl w:val="0"/>
          <w:numId w:val="1"/>
        </w:numPr>
        <w:jc w:val="both"/>
      </w:pPr>
      <w:r>
        <w:t xml:space="preserve">In the base tests </w:t>
      </w:r>
      <w:r>
        <w:rPr>
          <w:b/>
        </w:rPr>
        <w:t>all the earnings events</w:t>
      </w:r>
      <w:r>
        <w:t xml:space="preserve"> ar</w:t>
      </w:r>
      <w:r>
        <w:t xml:space="preserve">e traded. Then a portfolio is created with a “selected” subset of the stock universe. In that portfolio only the </w:t>
      </w:r>
      <w:r>
        <w:rPr>
          <w:b/>
        </w:rPr>
        <w:t>“low-SHIR” stocks</w:t>
      </w:r>
      <w:r>
        <w:t xml:space="preserve"> are traded. Low SHIR stock means a stock with a SHIR percentile ranking below 0.33, with other words the stock’s SHIR value i</w:t>
      </w:r>
      <w:r>
        <w:t xml:space="preserve">s in the first third among all the SHIR values (of the S&amp;P 500 stocks). A third portfolio is also created for a fairer comparison: where </w:t>
      </w:r>
      <w:r>
        <w:rPr>
          <w:b/>
        </w:rPr>
        <w:t>all the earnings events are traded with known SHIR value</w:t>
      </w:r>
      <w:r>
        <w:t>. This portfolio will be very similar to the base portfolio wit</w:t>
      </w:r>
      <w:r>
        <w:t xml:space="preserve">h all the earnings events as we have a good SHIR database; on the other </w:t>
      </w:r>
      <w:proofErr w:type="gramStart"/>
      <w:r>
        <w:t>hand</w:t>
      </w:r>
      <w:proofErr w:type="gramEnd"/>
      <w:r>
        <w:t xml:space="preserve"> it should allow us a better comparison when checking our “selector’s” effectiveness.</w:t>
      </w:r>
    </w:p>
    <w:p w14:paraId="5AD55AF4" w14:textId="77777777" w:rsidR="0043123F" w:rsidRDefault="0043123F">
      <w:pPr>
        <w:jc w:val="both"/>
      </w:pPr>
    </w:p>
    <w:p w14:paraId="460F380E" w14:textId="77777777" w:rsidR="0043123F" w:rsidRDefault="005C2E1E">
      <w:pPr>
        <w:pStyle w:val="Heading1"/>
        <w:jc w:val="both"/>
      </w:pPr>
      <w:bookmarkStart w:id="4" w:name="_2l3hq8oix4qp" w:colFirst="0" w:colLast="0"/>
      <w:bookmarkEnd w:id="4"/>
      <w:r>
        <w:lastRenderedPageBreak/>
        <w:t>Test results</w:t>
      </w:r>
    </w:p>
    <w:p w14:paraId="50E63CC3" w14:textId="77777777" w:rsidR="0043123F" w:rsidRDefault="005C2E1E">
      <w:pPr>
        <w:pStyle w:val="Heading2"/>
        <w:jc w:val="both"/>
      </w:pPr>
      <w:bookmarkStart w:id="5" w:name="_9wtzdir6oxkq" w:colFirst="0" w:colLast="0"/>
      <w:bookmarkEnd w:id="5"/>
      <w:r>
        <w:t>The S&amp;P 500 universe</w:t>
      </w:r>
    </w:p>
    <w:p w14:paraId="2BB5F037" w14:textId="77777777" w:rsidR="0043123F" w:rsidRDefault="005C2E1E">
      <w:pPr>
        <w:jc w:val="both"/>
      </w:pPr>
      <w:r>
        <w:rPr>
          <w:noProof/>
        </w:rPr>
        <w:drawing>
          <wp:inline distT="114300" distB="114300" distL="114300" distR="114300" wp14:anchorId="41F4CCA9" wp14:editId="675C40D7">
            <wp:extent cx="5943600" cy="40894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943600" cy="4089400"/>
                    </a:xfrm>
                    <a:prstGeom prst="rect">
                      <a:avLst/>
                    </a:prstGeom>
                    <a:ln/>
                  </pic:spPr>
                </pic:pic>
              </a:graphicData>
            </a:graphic>
          </wp:inline>
        </w:drawing>
      </w:r>
    </w:p>
    <w:p w14:paraId="7DCD2C9E" w14:textId="77777777" w:rsidR="0043123F" w:rsidRDefault="0043123F">
      <w:pPr>
        <w:jc w:val="both"/>
      </w:pPr>
    </w:p>
    <w:p w14:paraId="4335A3E8" w14:textId="77777777" w:rsidR="0043123F" w:rsidRDefault="0043123F">
      <w:pPr>
        <w:jc w:val="both"/>
      </w:pPr>
    </w:p>
    <w:tbl>
      <w:tblPr>
        <w:tblStyle w:val="a"/>
        <w:tblW w:w="15600" w:type="dxa"/>
        <w:tblBorders>
          <w:top w:val="nil"/>
          <w:left w:val="nil"/>
          <w:bottom w:val="nil"/>
          <w:right w:val="nil"/>
          <w:insideH w:val="nil"/>
          <w:insideV w:val="nil"/>
        </w:tblBorders>
        <w:tblLayout w:type="fixed"/>
        <w:tblLook w:val="0600" w:firstRow="0" w:lastRow="0" w:firstColumn="0" w:lastColumn="0" w:noHBand="1" w:noVBand="1"/>
      </w:tblPr>
      <w:tblGrid>
        <w:gridCol w:w="5360"/>
        <w:gridCol w:w="1310"/>
        <w:gridCol w:w="950"/>
        <w:gridCol w:w="950"/>
        <w:gridCol w:w="3110"/>
        <w:gridCol w:w="995"/>
        <w:gridCol w:w="950"/>
        <w:gridCol w:w="1100"/>
        <w:gridCol w:w="875"/>
      </w:tblGrid>
      <w:tr w:rsidR="0043123F" w14:paraId="2C162CBF" w14:textId="77777777">
        <w:trPr>
          <w:trHeight w:val="440"/>
        </w:trPr>
        <w:tc>
          <w:tcPr>
            <w:tcW w:w="53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BDDD484" w14:textId="77777777" w:rsidR="0043123F" w:rsidRDefault="005C2E1E">
            <w:pPr>
              <w:widowControl w:val="0"/>
              <w:pBdr>
                <w:top w:val="nil"/>
                <w:left w:val="nil"/>
                <w:bottom w:val="nil"/>
                <w:right w:val="nil"/>
                <w:between w:val="nil"/>
              </w:pBdr>
              <w:jc w:val="center"/>
              <w:rPr>
                <w:b/>
                <w:sz w:val="18"/>
                <w:szCs w:val="18"/>
              </w:rPr>
            </w:pPr>
            <w:r>
              <w:rPr>
                <w:b/>
                <w:sz w:val="18"/>
                <w:szCs w:val="18"/>
              </w:rPr>
              <w:t xml:space="preserve"> </w:t>
            </w:r>
          </w:p>
        </w:tc>
        <w:tc>
          <w:tcPr>
            <w:tcW w:w="13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82ED8F9" w14:textId="77777777" w:rsidR="0043123F" w:rsidRDefault="005C2E1E">
            <w:pPr>
              <w:widowControl w:val="0"/>
              <w:pBdr>
                <w:top w:val="nil"/>
                <w:left w:val="nil"/>
                <w:bottom w:val="nil"/>
                <w:right w:val="nil"/>
                <w:between w:val="nil"/>
              </w:pBdr>
              <w:jc w:val="center"/>
              <w:rPr>
                <w:b/>
                <w:sz w:val="18"/>
                <w:szCs w:val="18"/>
              </w:rPr>
            </w:pPr>
            <w:r>
              <w:rPr>
                <w:b/>
                <w:sz w:val="18"/>
                <w:szCs w:val="18"/>
              </w:rPr>
              <w:t>final %gain</w:t>
            </w:r>
          </w:p>
        </w:tc>
        <w:tc>
          <w:tcPr>
            <w:tcW w:w="9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846763E" w14:textId="77777777" w:rsidR="0043123F" w:rsidRDefault="005C2E1E">
            <w:pPr>
              <w:widowControl w:val="0"/>
              <w:pBdr>
                <w:top w:val="nil"/>
                <w:left w:val="nil"/>
                <w:bottom w:val="nil"/>
                <w:right w:val="nil"/>
                <w:between w:val="nil"/>
              </w:pBdr>
              <w:jc w:val="center"/>
              <w:rPr>
                <w:b/>
                <w:sz w:val="18"/>
                <w:szCs w:val="18"/>
              </w:rPr>
            </w:pPr>
            <w:r>
              <w:rPr>
                <w:b/>
                <w:sz w:val="18"/>
                <w:szCs w:val="18"/>
              </w:rPr>
              <w:t>CAGR</w:t>
            </w:r>
          </w:p>
        </w:tc>
        <w:tc>
          <w:tcPr>
            <w:tcW w:w="9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232DB54" w14:textId="77777777" w:rsidR="0043123F" w:rsidRDefault="005C2E1E">
            <w:pPr>
              <w:widowControl w:val="0"/>
              <w:pBdr>
                <w:top w:val="nil"/>
                <w:left w:val="nil"/>
                <w:bottom w:val="nil"/>
                <w:right w:val="nil"/>
                <w:between w:val="nil"/>
              </w:pBdr>
              <w:jc w:val="center"/>
              <w:rPr>
                <w:b/>
                <w:sz w:val="18"/>
                <w:szCs w:val="18"/>
              </w:rPr>
            </w:pPr>
            <w:r>
              <w:rPr>
                <w:b/>
                <w:sz w:val="18"/>
                <w:szCs w:val="18"/>
              </w:rPr>
              <w:t>Max DD</w:t>
            </w:r>
          </w:p>
        </w:tc>
        <w:tc>
          <w:tcPr>
            <w:tcW w:w="31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14DED6" w14:textId="77777777" w:rsidR="0043123F" w:rsidRDefault="005C2E1E">
            <w:pPr>
              <w:widowControl w:val="0"/>
              <w:pBdr>
                <w:top w:val="nil"/>
                <w:left w:val="nil"/>
                <w:bottom w:val="nil"/>
                <w:right w:val="nil"/>
                <w:between w:val="nil"/>
              </w:pBdr>
              <w:jc w:val="center"/>
              <w:rPr>
                <w:b/>
                <w:sz w:val="18"/>
                <w:szCs w:val="18"/>
              </w:rPr>
            </w:pPr>
            <w:r>
              <w:rPr>
                <w:b/>
                <w:sz w:val="18"/>
                <w:szCs w:val="18"/>
              </w:rPr>
              <w:t>Average Number of Positions per Year</w:t>
            </w:r>
          </w:p>
        </w:tc>
        <w:tc>
          <w:tcPr>
            <w:tcW w:w="9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B58FDB" w14:textId="77777777" w:rsidR="0043123F" w:rsidRDefault="005C2E1E">
            <w:pPr>
              <w:widowControl w:val="0"/>
              <w:pBdr>
                <w:top w:val="nil"/>
                <w:left w:val="nil"/>
                <w:bottom w:val="nil"/>
                <w:right w:val="nil"/>
                <w:between w:val="nil"/>
              </w:pBdr>
              <w:jc w:val="center"/>
              <w:rPr>
                <w:b/>
                <w:sz w:val="18"/>
                <w:szCs w:val="18"/>
              </w:rPr>
            </w:pPr>
            <w:r>
              <w:rPr>
                <w:b/>
                <w:sz w:val="18"/>
                <w:szCs w:val="18"/>
              </w:rPr>
              <w:t>Average %Gain</w:t>
            </w:r>
          </w:p>
        </w:tc>
        <w:tc>
          <w:tcPr>
            <w:tcW w:w="9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35CB5C7" w14:textId="77777777" w:rsidR="0043123F" w:rsidRDefault="005C2E1E">
            <w:pPr>
              <w:widowControl w:val="0"/>
              <w:pBdr>
                <w:top w:val="nil"/>
                <w:left w:val="nil"/>
                <w:bottom w:val="nil"/>
                <w:right w:val="nil"/>
                <w:between w:val="nil"/>
              </w:pBdr>
              <w:jc w:val="center"/>
              <w:rPr>
                <w:b/>
                <w:sz w:val="18"/>
                <w:szCs w:val="18"/>
              </w:rPr>
            </w:pPr>
            <w:r>
              <w:rPr>
                <w:b/>
                <w:sz w:val="18"/>
                <w:szCs w:val="18"/>
              </w:rPr>
              <w:t>Daily Std. Dev.</w:t>
            </w:r>
          </w:p>
        </w:tc>
        <w:tc>
          <w:tcPr>
            <w:tcW w:w="11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6B65874" w14:textId="77777777" w:rsidR="0043123F" w:rsidRDefault="005C2E1E">
            <w:pPr>
              <w:widowControl w:val="0"/>
              <w:pBdr>
                <w:top w:val="nil"/>
                <w:left w:val="nil"/>
                <w:bottom w:val="nil"/>
                <w:right w:val="nil"/>
                <w:between w:val="nil"/>
              </w:pBdr>
              <w:jc w:val="center"/>
              <w:rPr>
                <w:b/>
                <w:sz w:val="18"/>
                <w:szCs w:val="18"/>
              </w:rPr>
            </w:pPr>
            <w:r>
              <w:rPr>
                <w:b/>
                <w:sz w:val="18"/>
                <w:szCs w:val="18"/>
              </w:rPr>
              <w:t>HQ Volatility</w:t>
            </w:r>
          </w:p>
        </w:tc>
        <w:tc>
          <w:tcPr>
            <w:tcW w:w="8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6C26B9" w14:textId="77777777" w:rsidR="0043123F" w:rsidRDefault="005C2E1E">
            <w:pPr>
              <w:widowControl w:val="0"/>
              <w:pBdr>
                <w:top w:val="nil"/>
                <w:left w:val="nil"/>
                <w:bottom w:val="nil"/>
                <w:right w:val="nil"/>
                <w:between w:val="nil"/>
              </w:pBdr>
              <w:jc w:val="center"/>
              <w:rPr>
                <w:b/>
                <w:sz w:val="18"/>
                <w:szCs w:val="18"/>
              </w:rPr>
            </w:pPr>
            <w:r>
              <w:rPr>
                <w:b/>
                <w:sz w:val="18"/>
                <w:szCs w:val="18"/>
              </w:rPr>
              <w:t>Sharpe</w:t>
            </w:r>
          </w:p>
        </w:tc>
      </w:tr>
      <w:tr w:rsidR="0043123F" w14:paraId="77384EC7" w14:textId="77777777">
        <w:trPr>
          <w:trHeight w:val="500"/>
        </w:trPr>
        <w:tc>
          <w:tcPr>
            <w:tcW w:w="53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9BF754C" w14:textId="77777777" w:rsidR="0043123F" w:rsidRDefault="005C2E1E">
            <w:pPr>
              <w:widowControl w:val="0"/>
              <w:pBdr>
                <w:top w:val="nil"/>
                <w:left w:val="nil"/>
                <w:bottom w:val="nil"/>
                <w:right w:val="nil"/>
                <w:between w:val="nil"/>
              </w:pBdr>
              <w:rPr>
                <w:sz w:val="18"/>
                <w:szCs w:val="18"/>
              </w:rPr>
            </w:pPr>
            <w:r>
              <w:rPr>
                <w:sz w:val="18"/>
                <w:szCs w:val="18"/>
              </w:rPr>
              <w:lastRenderedPageBreak/>
              <w:t>000 SP500 all earnings events</w:t>
            </w:r>
          </w:p>
        </w:tc>
        <w:tc>
          <w:tcPr>
            <w:tcW w:w="13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103E39C" w14:textId="77777777" w:rsidR="0043123F" w:rsidRDefault="005C2E1E">
            <w:pPr>
              <w:widowControl w:val="0"/>
              <w:pBdr>
                <w:top w:val="nil"/>
                <w:left w:val="nil"/>
                <w:bottom w:val="nil"/>
                <w:right w:val="nil"/>
                <w:between w:val="nil"/>
              </w:pBdr>
              <w:rPr>
                <w:sz w:val="18"/>
                <w:szCs w:val="18"/>
              </w:rPr>
            </w:pPr>
            <w:r>
              <w:rPr>
                <w:sz w:val="18"/>
                <w:szCs w:val="18"/>
              </w:rPr>
              <w:t>0.32%</w:t>
            </w:r>
          </w:p>
        </w:tc>
        <w:tc>
          <w:tcPr>
            <w:tcW w:w="9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D3FD34E" w14:textId="77777777" w:rsidR="0043123F" w:rsidRDefault="005C2E1E">
            <w:pPr>
              <w:widowControl w:val="0"/>
              <w:pBdr>
                <w:top w:val="nil"/>
                <w:left w:val="nil"/>
                <w:bottom w:val="nil"/>
                <w:right w:val="nil"/>
                <w:between w:val="nil"/>
              </w:pBdr>
              <w:rPr>
                <w:sz w:val="18"/>
                <w:szCs w:val="18"/>
              </w:rPr>
            </w:pPr>
            <w:r>
              <w:rPr>
                <w:sz w:val="18"/>
                <w:szCs w:val="18"/>
              </w:rPr>
              <w:t>0.03%</w:t>
            </w:r>
          </w:p>
        </w:tc>
        <w:tc>
          <w:tcPr>
            <w:tcW w:w="9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9A2616" w14:textId="77777777" w:rsidR="0043123F" w:rsidRDefault="005C2E1E">
            <w:pPr>
              <w:widowControl w:val="0"/>
              <w:pBdr>
                <w:top w:val="nil"/>
                <w:left w:val="nil"/>
                <w:bottom w:val="nil"/>
                <w:right w:val="nil"/>
                <w:between w:val="nil"/>
              </w:pBdr>
              <w:rPr>
                <w:sz w:val="18"/>
                <w:szCs w:val="18"/>
              </w:rPr>
            </w:pPr>
            <w:r>
              <w:rPr>
                <w:sz w:val="18"/>
                <w:szCs w:val="18"/>
              </w:rPr>
              <w:t>93.71%</w:t>
            </w:r>
          </w:p>
        </w:tc>
        <w:tc>
          <w:tcPr>
            <w:tcW w:w="31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8B3F029" w14:textId="77777777" w:rsidR="0043123F" w:rsidRDefault="005C2E1E">
            <w:pPr>
              <w:widowControl w:val="0"/>
              <w:pBdr>
                <w:top w:val="nil"/>
                <w:left w:val="nil"/>
                <w:bottom w:val="nil"/>
                <w:right w:val="nil"/>
                <w:between w:val="nil"/>
              </w:pBdr>
              <w:rPr>
                <w:sz w:val="18"/>
                <w:szCs w:val="18"/>
              </w:rPr>
            </w:pPr>
            <w:r>
              <w:rPr>
                <w:sz w:val="18"/>
                <w:szCs w:val="18"/>
              </w:rPr>
              <w:t>1960.7</w:t>
            </w:r>
          </w:p>
        </w:tc>
        <w:tc>
          <w:tcPr>
            <w:tcW w:w="9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A112A63" w14:textId="77777777" w:rsidR="0043123F" w:rsidRDefault="005C2E1E">
            <w:pPr>
              <w:widowControl w:val="0"/>
              <w:pBdr>
                <w:top w:val="nil"/>
                <w:left w:val="nil"/>
                <w:bottom w:val="nil"/>
                <w:right w:val="nil"/>
                <w:between w:val="nil"/>
              </w:pBdr>
              <w:rPr>
                <w:sz w:val="18"/>
                <w:szCs w:val="18"/>
              </w:rPr>
            </w:pPr>
            <w:r>
              <w:rPr>
                <w:sz w:val="18"/>
                <w:szCs w:val="18"/>
              </w:rPr>
              <w:t>0.00%</w:t>
            </w:r>
          </w:p>
        </w:tc>
        <w:tc>
          <w:tcPr>
            <w:tcW w:w="9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F93FB79" w14:textId="77777777" w:rsidR="0043123F" w:rsidRDefault="005C2E1E">
            <w:pPr>
              <w:widowControl w:val="0"/>
              <w:pBdr>
                <w:top w:val="nil"/>
                <w:left w:val="nil"/>
                <w:bottom w:val="nil"/>
                <w:right w:val="nil"/>
                <w:between w:val="nil"/>
              </w:pBdr>
              <w:rPr>
                <w:sz w:val="18"/>
                <w:szCs w:val="18"/>
              </w:rPr>
            </w:pPr>
            <w:r>
              <w:rPr>
                <w:sz w:val="18"/>
                <w:szCs w:val="18"/>
              </w:rPr>
              <w:t>2.86%</w:t>
            </w:r>
          </w:p>
        </w:tc>
        <w:tc>
          <w:tcPr>
            <w:tcW w:w="11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230CD3" w14:textId="77777777" w:rsidR="0043123F" w:rsidRDefault="005C2E1E">
            <w:pPr>
              <w:widowControl w:val="0"/>
              <w:pBdr>
                <w:top w:val="nil"/>
                <w:left w:val="nil"/>
                <w:bottom w:val="nil"/>
                <w:right w:val="nil"/>
                <w:between w:val="nil"/>
              </w:pBdr>
              <w:rPr>
                <w:sz w:val="18"/>
                <w:szCs w:val="18"/>
              </w:rPr>
            </w:pPr>
            <w:r>
              <w:rPr>
                <w:sz w:val="18"/>
                <w:szCs w:val="18"/>
              </w:rPr>
              <w:t>1.53</w:t>
            </w:r>
          </w:p>
        </w:tc>
        <w:tc>
          <w:tcPr>
            <w:tcW w:w="8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AAFD982" w14:textId="77777777" w:rsidR="0043123F" w:rsidRDefault="005C2E1E">
            <w:pPr>
              <w:widowControl w:val="0"/>
              <w:pBdr>
                <w:top w:val="nil"/>
                <w:left w:val="nil"/>
                <w:bottom w:val="nil"/>
                <w:right w:val="nil"/>
                <w:between w:val="nil"/>
              </w:pBdr>
              <w:rPr>
                <w:sz w:val="18"/>
                <w:szCs w:val="18"/>
              </w:rPr>
            </w:pPr>
            <w:r>
              <w:rPr>
                <w:sz w:val="18"/>
                <w:szCs w:val="18"/>
              </w:rPr>
              <w:t>0.23</w:t>
            </w:r>
          </w:p>
        </w:tc>
      </w:tr>
      <w:tr w:rsidR="0043123F" w14:paraId="2D8DC5EA" w14:textId="77777777">
        <w:trPr>
          <w:trHeight w:val="500"/>
        </w:trPr>
        <w:tc>
          <w:tcPr>
            <w:tcW w:w="53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33207A" w14:textId="77777777" w:rsidR="0043123F" w:rsidRDefault="005C2E1E">
            <w:pPr>
              <w:widowControl w:val="0"/>
              <w:pBdr>
                <w:top w:val="nil"/>
                <w:left w:val="nil"/>
                <w:bottom w:val="nil"/>
                <w:right w:val="nil"/>
                <w:between w:val="nil"/>
              </w:pBdr>
              <w:rPr>
                <w:sz w:val="18"/>
                <w:szCs w:val="18"/>
              </w:rPr>
            </w:pPr>
            <w:r>
              <w:rPr>
                <w:sz w:val="18"/>
                <w:szCs w:val="18"/>
              </w:rPr>
              <w:t>001 SP500 earnings events with known SHIR</w:t>
            </w:r>
          </w:p>
        </w:tc>
        <w:tc>
          <w:tcPr>
            <w:tcW w:w="13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271CFA6" w14:textId="77777777" w:rsidR="0043123F" w:rsidRDefault="005C2E1E">
            <w:pPr>
              <w:widowControl w:val="0"/>
              <w:pBdr>
                <w:top w:val="nil"/>
                <w:left w:val="nil"/>
                <w:bottom w:val="nil"/>
                <w:right w:val="nil"/>
                <w:between w:val="nil"/>
              </w:pBdr>
              <w:rPr>
                <w:sz w:val="18"/>
                <w:szCs w:val="18"/>
              </w:rPr>
            </w:pPr>
            <w:r>
              <w:rPr>
                <w:sz w:val="18"/>
                <w:szCs w:val="18"/>
              </w:rPr>
              <w:t>-11.06%</w:t>
            </w:r>
          </w:p>
        </w:tc>
        <w:tc>
          <w:tcPr>
            <w:tcW w:w="9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337D949" w14:textId="77777777" w:rsidR="0043123F" w:rsidRDefault="005C2E1E">
            <w:pPr>
              <w:widowControl w:val="0"/>
              <w:pBdr>
                <w:top w:val="nil"/>
                <w:left w:val="nil"/>
                <w:bottom w:val="nil"/>
                <w:right w:val="nil"/>
                <w:between w:val="nil"/>
              </w:pBdr>
              <w:rPr>
                <w:sz w:val="18"/>
                <w:szCs w:val="18"/>
              </w:rPr>
            </w:pPr>
            <w:r>
              <w:rPr>
                <w:sz w:val="18"/>
                <w:szCs w:val="18"/>
              </w:rPr>
              <w:t>-1.17%</w:t>
            </w:r>
          </w:p>
        </w:tc>
        <w:tc>
          <w:tcPr>
            <w:tcW w:w="9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97B863" w14:textId="77777777" w:rsidR="0043123F" w:rsidRDefault="005C2E1E">
            <w:pPr>
              <w:widowControl w:val="0"/>
              <w:pBdr>
                <w:top w:val="nil"/>
                <w:left w:val="nil"/>
                <w:bottom w:val="nil"/>
                <w:right w:val="nil"/>
                <w:between w:val="nil"/>
              </w:pBdr>
              <w:rPr>
                <w:sz w:val="18"/>
                <w:szCs w:val="18"/>
              </w:rPr>
            </w:pPr>
            <w:r>
              <w:rPr>
                <w:sz w:val="18"/>
                <w:szCs w:val="18"/>
              </w:rPr>
              <w:t>87.74%</w:t>
            </w:r>
          </w:p>
        </w:tc>
        <w:tc>
          <w:tcPr>
            <w:tcW w:w="31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78972E5" w14:textId="77777777" w:rsidR="0043123F" w:rsidRDefault="005C2E1E">
            <w:pPr>
              <w:widowControl w:val="0"/>
              <w:pBdr>
                <w:top w:val="nil"/>
                <w:left w:val="nil"/>
                <w:bottom w:val="nil"/>
                <w:right w:val="nil"/>
                <w:between w:val="nil"/>
              </w:pBdr>
              <w:rPr>
                <w:sz w:val="18"/>
                <w:szCs w:val="18"/>
              </w:rPr>
            </w:pPr>
            <w:r>
              <w:rPr>
                <w:sz w:val="18"/>
                <w:szCs w:val="18"/>
              </w:rPr>
              <w:t>1896.3</w:t>
            </w:r>
          </w:p>
        </w:tc>
        <w:tc>
          <w:tcPr>
            <w:tcW w:w="9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09BF96" w14:textId="77777777" w:rsidR="0043123F" w:rsidRDefault="005C2E1E">
            <w:pPr>
              <w:widowControl w:val="0"/>
              <w:pBdr>
                <w:top w:val="nil"/>
                <w:left w:val="nil"/>
                <w:bottom w:val="nil"/>
                <w:right w:val="nil"/>
                <w:between w:val="nil"/>
              </w:pBdr>
              <w:rPr>
                <w:sz w:val="18"/>
                <w:szCs w:val="18"/>
              </w:rPr>
            </w:pPr>
            <w:r>
              <w:rPr>
                <w:sz w:val="18"/>
                <w:szCs w:val="18"/>
              </w:rPr>
              <w:t>0.00%</w:t>
            </w:r>
          </w:p>
        </w:tc>
        <w:tc>
          <w:tcPr>
            <w:tcW w:w="9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07DC32" w14:textId="77777777" w:rsidR="0043123F" w:rsidRDefault="005C2E1E">
            <w:pPr>
              <w:widowControl w:val="0"/>
              <w:pBdr>
                <w:top w:val="nil"/>
                <w:left w:val="nil"/>
                <w:bottom w:val="nil"/>
                <w:right w:val="nil"/>
                <w:between w:val="nil"/>
              </w:pBdr>
              <w:rPr>
                <w:sz w:val="18"/>
                <w:szCs w:val="18"/>
              </w:rPr>
            </w:pPr>
            <w:r>
              <w:rPr>
                <w:sz w:val="18"/>
                <w:szCs w:val="18"/>
              </w:rPr>
              <w:t>2.54%</w:t>
            </w:r>
          </w:p>
        </w:tc>
        <w:tc>
          <w:tcPr>
            <w:tcW w:w="11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974A00" w14:textId="77777777" w:rsidR="0043123F" w:rsidRDefault="005C2E1E">
            <w:pPr>
              <w:widowControl w:val="0"/>
              <w:pBdr>
                <w:top w:val="nil"/>
                <w:left w:val="nil"/>
                <w:bottom w:val="nil"/>
                <w:right w:val="nil"/>
                <w:between w:val="nil"/>
              </w:pBdr>
              <w:rPr>
                <w:sz w:val="18"/>
                <w:szCs w:val="18"/>
              </w:rPr>
            </w:pPr>
            <w:r>
              <w:rPr>
                <w:sz w:val="18"/>
                <w:szCs w:val="18"/>
              </w:rPr>
              <w:t>1.47</w:t>
            </w:r>
          </w:p>
        </w:tc>
        <w:tc>
          <w:tcPr>
            <w:tcW w:w="8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FEA1B0" w14:textId="77777777" w:rsidR="0043123F" w:rsidRDefault="005C2E1E">
            <w:pPr>
              <w:widowControl w:val="0"/>
              <w:pBdr>
                <w:top w:val="nil"/>
                <w:left w:val="nil"/>
                <w:bottom w:val="nil"/>
                <w:right w:val="nil"/>
                <w:between w:val="nil"/>
              </w:pBdr>
              <w:rPr>
                <w:sz w:val="18"/>
                <w:szCs w:val="18"/>
              </w:rPr>
            </w:pPr>
            <w:r>
              <w:rPr>
                <w:sz w:val="18"/>
                <w:szCs w:val="18"/>
              </w:rPr>
              <w:t>0.17</w:t>
            </w:r>
          </w:p>
        </w:tc>
      </w:tr>
      <w:tr w:rsidR="0043123F" w14:paraId="33E6099B" w14:textId="77777777">
        <w:trPr>
          <w:trHeight w:val="500"/>
        </w:trPr>
        <w:tc>
          <w:tcPr>
            <w:tcW w:w="53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2EE67EB" w14:textId="77777777" w:rsidR="0043123F" w:rsidRDefault="005C2E1E">
            <w:pPr>
              <w:widowControl w:val="0"/>
              <w:pBdr>
                <w:top w:val="nil"/>
                <w:left w:val="nil"/>
                <w:bottom w:val="nil"/>
                <w:right w:val="nil"/>
                <w:between w:val="nil"/>
              </w:pBdr>
              <w:rPr>
                <w:sz w:val="18"/>
                <w:szCs w:val="18"/>
              </w:rPr>
            </w:pPr>
            <w:r>
              <w:rPr>
                <w:sz w:val="18"/>
                <w:szCs w:val="18"/>
              </w:rPr>
              <w:t>002 SP500 earnings events with low SHIR</w:t>
            </w:r>
          </w:p>
        </w:tc>
        <w:tc>
          <w:tcPr>
            <w:tcW w:w="13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F1567E7" w14:textId="77777777" w:rsidR="0043123F" w:rsidRDefault="005C2E1E">
            <w:pPr>
              <w:widowControl w:val="0"/>
              <w:pBdr>
                <w:top w:val="nil"/>
                <w:left w:val="nil"/>
                <w:bottom w:val="nil"/>
                <w:right w:val="nil"/>
                <w:between w:val="nil"/>
              </w:pBdr>
              <w:rPr>
                <w:sz w:val="18"/>
                <w:szCs w:val="18"/>
              </w:rPr>
            </w:pPr>
            <w:r>
              <w:rPr>
                <w:sz w:val="18"/>
                <w:szCs w:val="18"/>
              </w:rPr>
              <w:t>17832.89%</w:t>
            </w:r>
          </w:p>
        </w:tc>
        <w:tc>
          <w:tcPr>
            <w:tcW w:w="9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33FF855" w14:textId="77777777" w:rsidR="0043123F" w:rsidRDefault="005C2E1E">
            <w:pPr>
              <w:widowControl w:val="0"/>
              <w:pBdr>
                <w:top w:val="nil"/>
                <w:left w:val="nil"/>
                <w:bottom w:val="nil"/>
                <w:right w:val="nil"/>
                <w:between w:val="nil"/>
              </w:pBdr>
              <w:rPr>
                <w:sz w:val="18"/>
                <w:szCs w:val="18"/>
              </w:rPr>
            </w:pPr>
            <w:r>
              <w:rPr>
                <w:sz w:val="18"/>
                <w:szCs w:val="18"/>
              </w:rPr>
              <w:t>68.02%</w:t>
            </w:r>
          </w:p>
        </w:tc>
        <w:tc>
          <w:tcPr>
            <w:tcW w:w="9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826D8F9" w14:textId="77777777" w:rsidR="0043123F" w:rsidRDefault="005C2E1E">
            <w:pPr>
              <w:widowControl w:val="0"/>
              <w:pBdr>
                <w:top w:val="nil"/>
                <w:left w:val="nil"/>
                <w:bottom w:val="nil"/>
                <w:right w:val="nil"/>
                <w:between w:val="nil"/>
              </w:pBdr>
              <w:rPr>
                <w:sz w:val="18"/>
                <w:szCs w:val="18"/>
              </w:rPr>
            </w:pPr>
            <w:r>
              <w:rPr>
                <w:sz w:val="18"/>
                <w:szCs w:val="18"/>
              </w:rPr>
              <w:t>29.82%</w:t>
            </w:r>
          </w:p>
        </w:tc>
        <w:tc>
          <w:tcPr>
            <w:tcW w:w="31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5ED1A8" w14:textId="77777777" w:rsidR="0043123F" w:rsidRDefault="005C2E1E">
            <w:pPr>
              <w:widowControl w:val="0"/>
              <w:pBdr>
                <w:top w:val="nil"/>
                <w:left w:val="nil"/>
                <w:bottom w:val="nil"/>
                <w:right w:val="nil"/>
                <w:between w:val="nil"/>
              </w:pBdr>
              <w:rPr>
                <w:sz w:val="18"/>
                <w:szCs w:val="18"/>
              </w:rPr>
            </w:pPr>
            <w:r>
              <w:rPr>
                <w:sz w:val="18"/>
                <w:szCs w:val="18"/>
              </w:rPr>
              <w:t>593</w:t>
            </w:r>
          </w:p>
        </w:tc>
        <w:tc>
          <w:tcPr>
            <w:tcW w:w="9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19DBDA0" w14:textId="77777777" w:rsidR="0043123F" w:rsidRDefault="005C2E1E">
            <w:pPr>
              <w:widowControl w:val="0"/>
              <w:pBdr>
                <w:top w:val="nil"/>
                <w:left w:val="nil"/>
                <w:bottom w:val="nil"/>
                <w:right w:val="nil"/>
                <w:between w:val="nil"/>
              </w:pBdr>
              <w:rPr>
                <w:sz w:val="18"/>
                <w:szCs w:val="18"/>
              </w:rPr>
            </w:pPr>
            <w:r>
              <w:rPr>
                <w:sz w:val="18"/>
                <w:szCs w:val="18"/>
              </w:rPr>
              <w:t>0.33%</w:t>
            </w:r>
          </w:p>
        </w:tc>
        <w:tc>
          <w:tcPr>
            <w:tcW w:w="9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B806151" w14:textId="77777777" w:rsidR="0043123F" w:rsidRDefault="005C2E1E">
            <w:pPr>
              <w:widowControl w:val="0"/>
              <w:pBdr>
                <w:top w:val="nil"/>
                <w:left w:val="nil"/>
                <w:bottom w:val="nil"/>
                <w:right w:val="nil"/>
                <w:between w:val="nil"/>
              </w:pBdr>
              <w:rPr>
                <w:sz w:val="18"/>
                <w:szCs w:val="18"/>
              </w:rPr>
            </w:pPr>
            <w:r>
              <w:rPr>
                <w:sz w:val="18"/>
                <w:szCs w:val="18"/>
              </w:rPr>
              <w:t>2.30%</w:t>
            </w:r>
          </w:p>
        </w:tc>
        <w:tc>
          <w:tcPr>
            <w:tcW w:w="11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7223120" w14:textId="77777777" w:rsidR="0043123F" w:rsidRDefault="005C2E1E">
            <w:pPr>
              <w:widowControl w:val="0"/>
              <w:pBdr>
                <w:top w:val="nil"/>
                <w:left w:val="nil"/>
                <w:bottom w:val="nil"/>
                <w:right w:val="nil"/>
                <w:between w:val="nil"/>
              </w:pBdr>
              <w:rPr>
                <w:sz w:val="18"/>
                <w:szCs w:val="18"/>
              </w:rPr>
            </w:pPr>
            <w:r>
              <w:rPr>
                <w:sz w:val="18"/>
                <w:szCs w:val="18"/>
              </w:rPr>
              <w:t>1.23</w:t>
            </w:r>
          </w:p>
        </w:tc>
        <w:tc>
          <w:tcPr>
            <w:tcW w:w="8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C36428" w14:textId="77777777" w:rsidR="0043123F" w:rsidRDefault="005C2E1E">
            <w:pPr>
              <w:widowControl w:val="0"/>
              <w:pBdr>
                <w:top w:val="nil"/>
                <w:left w:val="nil"/>
                <w:bottom w:val="nil"/>
                <w:right w:val="nil"/>
                <w:between w:val="nil"/>
              </w:pBdr>
              <w:rPr>
                <w:sz w:val="18"/>
                <w:szCs w:val="18"/>
              </w:rPr>
            </w:pPr>
            <w:r>
              <w:rPr>
                <w:sz w:val="18"/>
                <w:szCs w:val="18"/>
              </w:rPr>
              <w:t>1.62</w:t>
            </w:r>
          </w:p>
        </w:tc>
      </w:tr>
    </w:tbl>
    <w:p w14:paraId="1B0B4631" w14:textId="77777777" w:rsidR="0043123F" w:rsidRDefault="0043123F">
      <w:pPr>
        <w:jc w:val="both"/>
        <w:rPr>
          <w:sz w:val="18"/>
          <w:szCs w:val="18"/>
        </w:rPr>
      </w:pPr>
    </w:p>
    <w:p w14:paraId="1A909933" w14:textId="77777777" w:rsidR="0043123F" w:rsidRDefault="0043123F">
      <w:pPr>
        <w:jc w:val="both"/>
      </w:pPr>
    </w:p>
    <w:p w14:paraId="3851F35F" w14:textId="77777777" w:rsidR="0043123F" w:rsidRDefault="005C2E1E">
      <w:pPr>
        <w:jc w:val="both"/>
      </w:pPr>
      <w:proofErr w:type="gramStart"/>
      <w:r>
        <w:t>First</w:t>
      </w:r>
      <w:proofErr w:type="gramEnd"/>
      <w:r>
        <w:t xml:space="preserve"> we can focus on the blue line on the chart, it shows the “overall earnings regime”. In that portfolio every S&amp;P 500 stock is traded. The most important thing is, that there is a big drawdown observable on the chart </w:t>
      </w:r>
      <w:r>
        <w:rPr>
          <w:b/>
        </w:rPr>
        <w:t>from June 2017. The downtrend is st</w:t>
      </w:r>
      <w:r>
        <w:rPr>
          <w:b/>
        </w:rPr>
        <w:t>ill ongoing</w:t>
      </w:r>
      <w:r>
        <w:t>. Currently holding all the S&amp;P 500 stocks indiscriminately on their earnings announcement day generates losses. Currently we are still in a Bearish-Earnings-Regime cycle.</w:t>
      </w:r>
    </w:p>
    <w:p w14:paraId="3AF2660B" w14:textId="77777777" w:rsidR="0043123F" w:rsidRDefault="0043123F">
      <w:pPr>
        <w:jc w:val="both"/>
      </w:pPr>
    </w:p>
    <w:p w14:paraId="0041885F" w14:textId="77777777" w:rsidR="0043123F" w:rsidRDefault="005C2E1E">
      <w:pPr>
        <w:jc w:val="both"/>
      </w:pPr>
      <w:r>
        <w:t>As for our SHIR based stock selector, we can see that it works quite eff</w:t>
      </w:r>
      <w:r>
        <w:t>ectively. Comparing the yellow line (“low-SHIR” stocks) with the pink line (all stocks with known SHIR value - which chart is very similar to the base chart as excepted) we can see that the chart goes horizontally with some oscillation instead of falling d</w:t>
      </w:r>
      <w:r>
        <w:t xml:space="preserve">own. </w:t>
      </w:r>
      <w:r>
        <w:rPr>
          <w:b/>
        </w:rPr>
        <w:t>The earnings strategy would not have produced profit since the Bearish-Earnings-Regime started in January 2017. It would have moved sideways. Maybe we start to observe some life in the strategy (yellow line) in the last quarter. We might have timed th</w:t>
      </w:r>
      <w:r>
        <w:rPr>
          <w:b/>
        </w:rPr>
        <w:t xml:space="preserve">e live trading perfectly. </w:t>
      </w:r>
    </w:p>
    <w:p w14:paraId="6D1945DA" w14:textId="77777777" w:rsidR="0043123F" w:rsidRDefault="005C2E1E">
      <w:pPr>
        <w:pStyle w:val="Heading2"/>
        <w:jc w:val="both"/>
      </w:pPr>
      <w:bookmarkStart w:id="6" w:name="_1f04l26ovefg" w:colFirst="0" w:colLast="0"/>
      <w:bookmarkEnd w:id="6"/>
      <w:r>
        <w:lastRenderedPageBreak/>
        <w:t>The Game Changer Stocks universe</w:t>
      </w:r>
    </w:p>
    <w:p w14:paraId="7D99B5E0" w14:textId="77777777" w:rsidR="0043123F" w:rsidRDefault="005C2E1E">
      <w:r>
        <w:rPr>
          <w:noProof/>
        </w:rPr>
        <w:drawing>
          <wp:inline distT="114300" distB="114300" distL="114300" distR="114300" wp14:anchorId="593062F4" wp14:editId="3051053B">
            <wp:extent cx="5943600" cy="40894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3600" cy="4089400"/>
                    </a:xfrm>
                    <a:prstGeom prst="rect">
                      <a:avLst/>
                    </a:prstGeom>
                    <a:ln/>
                  </pic:spPr>
                </pic:pic>
              </a:graphicData>
            </a:graphic>
          </wp:inline>
        </w:drawing>
      </w:r>
    </w:p>
    <w:p w14:paraId="0CE3605E" w14:textId="77777777" w:rsidR="0043123F" w:rsidRDefault="0043123F"/>
    <w:p w14:paraId="09F4B1B8" w14:textId="77777777" w:rsidR="0043123F" w:rsidRDefault="0043123F"/>
    <w:tbl>
      <w:tblPr>
        <w:tblStyle w:val="a0"/>
        <w:tblW w:w="15600" w:type="dxa"/>
        <w:tblBorders>
          <w:top w:val="nil"/>
          <w:left w:val="nil"/>
          <w:bottom w:val="nil"/>
          <w:right w:val="nil"/>
          <w:insideH w:val="nil"/>
          <w:insideV w:val="nil"/>
        </w:tblBorders>
        <w:tblLayout w:type="fixed"/>
        <w:tblLook w:val="0600" w:firstRow="0" w:lastRow="0" w:firstColumn="0" w:lastColumn="0" w:noHBand="1" w:noVBand="1"/>
      </w:tblPr>
      <w:tblGrid>
        <w:gridCol w:w="5360"/>
        <w:gridCol w:w="1190"/>
        <w:gridCol w:w="950"/>
        <w:gridCol w:w="950"/>
        <w:gridCol w:w="3215"/>
        <w:gridCol w:w="995"/>
        <w:gridCol w:w="965"/>
        <w:gridCol w:w="1100"/>
        <w:gridCol w:w="875"/>
      </w:tblGrid>
      <w:tr w:rsidR="0043123F" w14:paraId="368BA30A" w14:textId="77777777">
        <w:trPr>
          <w:trHeight w:val="1000"/>
        </w:trPr>
        <w:tc>
          <w:tcPr>
            <w:tcW w:w="53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B52A2D5" w14:textId="77777777" w:rsidR="0043123F" w:rsidRDefault="005C2E1E">
            <w:pPr>
              <w:widowControl w:val="0"/>
              <w:pBdr>
                <w:top w:val="nil"/>
                <w:left w:val="nil"/>
                <w:bottom w:val="nil"/>
                <w:right w:val="nil"/>
                <w:between w:val="nil"/>
              </w:pBdr>
              <w:jc w:val="center"/>
              <w:rPr>
                <w:b/>
                <w:sz w:val="18"/>
                <w:szCs w:val="18"/>
              </w:rPr>
            </w:pPr>
            <w:r>
              <w:rPr>
                <w:b/>
                <w:sz w:val="18"/>
                <w:szCs w:val="18"/>
              </w:rPr>
              <w:t xml:space="preserve"> </w:t>
            </w:r>
          </w:p>
        </w:tc>
        <w:tc>
          <w:tcPr>
            <w:tcW w:w="11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3D87B0" w14:textId="77777777" w:rsidR="0043123F" w:rsidRDefault="005C2E1E">
            <w:pPr>
              <w:widowControl w:val="0"/>
              <w:pBdr>
                <w:top w:val="nil"/>
                <w:left w:val="nil"/>
                <w:bottom w:val="nil"/>
                <w:right w:val="nil"/>
                <w:between w:val="nil"/>
              </w:pBdr>
              <w:jc w:val="center"/>
              <w:rPr>
                <w:b/>
                <w:sz w:val="18"/>
                <w:szCs w:val="18"/>
              </w:rPr>
            </w:pPr>
            <w:r>
              <w:rPr>
                <w:b/>
                <w:sz w:val="18"/>
                <w:szCs w:val="18"/>
              </w:rPr>
              <w:t>final %gain</w:t>
            </w:r>
          </w:p>
        </w:tc>
        <w:tc>
          <w:tcPr>
            <w:tcW w:w="9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8B619F" w14:textId="77777777" w:rsidR="0043123F" w:rsidRDefault="005C2E1E">
            <w:pPr>
              <w:widowControl w:val="0"/>
              <w:pBdr>
                <w:top w:val="nil"/>
                <w:left w:val="nil"/>
                <w:bottom w:val="nil"/>
                <w:right w:val="nil"/>
                <w:between w:val="nil"/>
              </w:pBdr>
              <w:jc w:val="center"/>
              <w:rPr>
                <w:b/>
                <w:sz w:val="18"/>
                <w:szCs w:val="18"/>
              </w:rPr>
            </w:pPr>
            <w:r>
              <w:rPr>
                <w:b/>
                <w:sz w:val="18"/>
                <w:szCs w:val="18"/>
              </w:rPr>
              <w:t>CAGR</w:t>
            </w:r>
          </w:p>
        </w:tc>
        <w:tc>
          <w:tcPr>
            <w:tcW w:w="9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12D062E" w14:textId="77777777" w:rsidR="0043123F" w:rsidRDefault="005C2E1E">
            <w:pPr>
              <w:widowControl w:val="0"/>
              <w:pBdr>
                <w:top w:val="nil"/>
                <w:left w:val="nil"/>
                <w:bottom w:val="nil"/>
                <w:right w:val="nil"/>
                <w:between w:val="nil"/>
              </w:pBdr>
              <w:jc w:val="center"/>
              <w:rPr>
                <w:b/>
                <w:sz w:val="18"/>
                <w:szCs w:val="18"/>
              </w:rPr>
            </w:pPr>
            <w:r>
              <w:rPr>
                <w:b/>
                <w:sz w:val="18"/>
                <w:szCs w:val="18"/>
              </w:rPr>
              <w:t>Max DD</w:t>
            </w:r>
          </w:p>
        </w:tc>
        <w:tc>
          <w:tcPr>
            <w:tcW w:w="32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752B807" w14:textId="77777777" w:rsidR="0043123F" w:rsidRDefault="005C2E1E">
            <w:pPr>
              <w:widowControl w:val="0"/>
              <w:pBdr>
                <w:top w:val="nil"/>
                <w:left w:val="nil"/>
                <w:bottom w:val="nil"/>
                <w:right w:val="nil"/>
                <w:between w:val="nil"/>
              </w:pBdr>
              <w:jc w:val="center"/>
              <w:rPr>
                <w:b/>
                <w:sz w:val="18"/>
                <w:szCs w:val="18"/>
              </w:rPr>
            </w:pPr>
            <w:r>
              <w:rPr>
                <w:b/>
                <w:sz w:val="18"/>
                <w:szCs w:val="18"/>
              </w:rPr>
              <w:t>Average Number of Positions per Year</w:t>
            </w:r>
          </w:p>
        </w:tc>
        <w:tc>
          <w:tcPr>
            <w:tcW w:w="9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B6AA98D" w14:textId="77777777" w:rsidR="0043123F" w:rsidRDefault="005C2E1E">
            <w:pPr>
              <w:widowControl w:val="0"/>
              <w:pBdr>
                <w:top w:val="nil"/>
                <w:left w:val="nil"/>
                <w:bottom w:val="nil"/>
                <w:right w:val="nil"/>
                <w:between w:val="nil"/>
              </w:pBdr>
              <w:jc w:val="center"/>
              <w:rPr>
                <w:b/>
                <w:sz w:val="18"/>
                <w:szCs w:val="18"/>
              </w:rPr>
            </w:pPr>
            <w:r>
              <w:rPr>
                <w:b/>
                <w:sz w:val="18"/>
                <w:szCs w:val="18"/>
              </w:rPr>
              <w:t>Average %Gain</w:t>
            </w:r>
          </w:p>
        </w:tc>
        <w:tc>
          <w:tcPr>
            <w:tcW w:w="9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5F776B1" w14:textId="77777777" w:rsidR="0043123F" w:rsidRDefault="005C2E1E">
            <w:pPr>
              <w:widowControl w:val="0"/>
              <w:pBdr>
                <w:top w:val="nil"/>
                <w:left w:val="nil"/>
                <w:bottom w:val="nil"/>
                <w:right w:val="nil"/>
                <w:between w:val="nil"/>
              </w:pBdr>
              <w:jc w:val="center"/>
              <w:rPr>
                <w:b/>
                <w:sz w:val="18"/>
                <w:szCs w:val="18"/>
              </w:rPr>
            </w:pPr>
            <w:r>
              <w:rPr>
                <w:b/>
                <w:sz w:val="18"/>
                <w:szCs w:val="18"/>
              </w:rPr>
              <w:t>Daily Std. Dev.</w:t>
            </w:r>
          </w:p>
        </w:tc>
        <w:tc>
          <w:tcPr>
            <w:tcW w:w="11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1913081" w14:textId="77777777" w:rsidR="0043123F" w:rsidRDefault="005C2E1E">
            <w:pPr>
              <w:widowControl w:val="0"/>
              <w:pBdr>
                <w:top w:val="nil"/>
                <w:left w:val="nil"/>
                <w:bottom w:val="nil"/>
                <w:right w:val="nil"/>
                <w:between w:val="nil"/>
              </w:pBdr>
              <w:jc w:val="center"/>
              <w:rPr>
                <w:b/>
                <w:sz w:val="18"/>
                <w:szCs w:val="18"/>
              </w:rPr>
            </w:pPr>
            <w:r>
              <w:rPr>
                <w:b/>
                <w:sz w:val="18"/>
                <w:szCs w:val="18"/>
              </w:rPr>
              <w:t>HQ Volatility</w:t>
            </w:r>
          </w:p>
        </w:tc>
        <w:tc>
          <w:tcPr>
            <w:tcW w:w="8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9FE9449" w14:textId="77777777" w:rsidR="0043123F" w:rsidRDefault="005C2E1E">
            <w:pPr>
              <w:widowControl w:val="0"/>
              <w:pBdr>
                <w:top w:val="nil"/>
                <w:left w:val="nil"/>
                <w:bottom w:val="nil"/>
                <w:right w:val="nil"/>
                <w:between w:val="nil"/>
              </w:pBdr>
              <w:jc w:val="center"/>
              <w:rPr>
                <w:b/>
                <w:sz w:val="18"/>
                <w:szCs w:val="18"/>
              </w:rPr>
            </w:pPr>
            <w:r>
              <w:rPr>
                <w:b/>
                <w:sz w:val="18"/>
                <w:szCs w:val="18"/>
              </w:rPr>
              <w:t>Sharpe</w:t>
            </w:r>
          </w:p>
        </w:tc>
      </w:tr>
      <w:tr w:rsidR="0043123F" w14:paraId="65D9C4BD" w14:textId="77777777">
        <w:trPr>
          <w:trHeight w:val="500"/>
        </w:trPr>
        <w:tc>
          <w:tcPr>
            <w:tcW w:w="53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FA8D7A" w14:textId="77777777" w:rsidR="0043123F" w:rsidRDefault="005C2E1E">
            <w:pPr>
              <w:widowControl w:val="0"/>
              <w:pBdr>
                <w:top w:val="nil"/>
                <w:left w:val="nil"/>
                <w:bottom w:val="nil"/>
                <w:right w:val="nil"/>
                <w:between w:val="nil"/>
              </w:pBdr>
              <w:rPr>
                <w:sz w:val="18"/>
                <w:szCs w:val="18"/>
              </w:rPr>
            </w:pPr>
            <w:r>
              <w:rPr>
                <w:sz w:val="18"/>
                <w:szCs w:val="18"/>
              </w:rPr>
              <w:t>100 Game Changers all earnings events</w:t>
            </w:r>
          </w:p>
        </w:tc>
        <w:tc>
          <w:tcPr>
            <w:tcW w:w="11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81248CE" w14:textId="77777777" w:rsidR="0043123F" w:rsidRDefault="005C2E1E">
            <w:pPr>
              <w:widowControl w:val="0"/>
              <w:pBdr>
                <w:top w:val="nil"/>
                <w:left w:val="nil"/>
                <w:bottom w:val="nil"/>
                <w:right w:val="nil"/>
                <w:between w:val="nil"/>
              </w:pBdr>
              <w:rPr>
                <w:sz w:val="18"/>
                <w:szCs w:val="18"/>
              </w:rPr>
            </w:pPr>
            <w:r>
              <w:rPr>
                <w:sz w:val="18"/>
                <w:szCs w:val="18"/>
              </w:rPr>
              <w:t>2513.75%</w:t>
            </w:r>
          </w:p>
        </w:tc>
        <w:tc>
          <w:tcPr>
            <w:tcW w:w="9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07FC541" w14:textId="77777777" w:rsidR="0043123F" w:rsidRDefault="005C2E1E">
            <w:pPr>
              <w:widowControl w:val="0"/>
              <w:pBdr>
                <w:top w:val="nil"/>
                <w:left w:val="nil"/>
                <w:bottom w:val="nil"/>
                <w:right w:val="nil"/>
                <w:between w:val="nil"/>
              </w:pBdr>
              <w:rPr>
                <w:sz w:val="18"/>
                <w:szCs w:val="18"/>
              </w:rPr>
            </w:pPr>
            <w:r>
              <w:rPr>
                <w:sz w:val="18"/>
                <w:szCs w:val="18"/>
              </w:rPr>
              <w:t>38.59%</w:t>
            </w:r>
          </w:p>
        </w:tc>
        <w:tc>
          <w:tcPr>
            <w:tcW w:w="9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0BF0DDB" w14:textId="77777777" w:rsidR="0043123F" w:rsidRDefault="005C2E1E">
            <w:pPr>
              <w:widowControl w:val="0"/>
              <w:pBdr>
                <w:top w:val="nil"/>
                <w:left w:val="nil"/>
                <w:bottom w:val="nil"/>
                <w:right w:val="nil"/>
                <w:between w:val="nil"/>
              </w:pBdr>
              <w:rPr>
                <w:sz w:val="18"/>
                <w:szCs w:val="18"/>
              </w:rPr>
            </w:pPr>
            <w:r>
              <w:rPr>
                <w:sz w:val="18"/>
                <w:szCs w:val="18"/>
              </w:rPr>
              <w:t>54.19%</w:t>
            </w:r>
          </w:p>
        </w:tc>
        <w:tc>
          <w:tcPr>
            <w:tcW w:w="32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8349BA" w14:textId="77777777" w:rsidR="0043123F" w:rsidRDefault="005C2E1E">
            <w:pPr>
              <w:widowControl w:val="0"/>
              <w:pBdr>
                <w:top w:val="nil"/>
                <w:left w:val="nil"/>
                <w:bottom w:val="nil"/>
                <w:right w:val="nil"/>
                <w:between w:val="nil"/>
              </w:pBdr>
              <w:rPr>
                <w:sz w:val="18"/>
                <w:szCs w:val="18"/>
              </w:rPr>
            </w:pPr>
            <w:r>
              <w:rPr>
                <w:sz w:val="18"/>
                <w:szCs w:val="18"/>
              </w:rPr>
              <w:t>60.9</w:t>
            </w:r>
          </w:p>
        </w:tc>
        <w:tc>
          <w:tcPr>
            <w:tcW w:w="9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3B01CC5" w14:textId="77777777" w:rsidR="0043123F" w:rsidRDefault="005C2E1E">
            <w:pPr>
              <w:widowControl w:val="0"/>
              <w:pBdr>
                <w:top w:val="nil"/>
                <w:left w:val="nil"/>
                <w:bottom w:val="nil"/>
                <w:right w:val="nil"/>
                <w:between w:val="nil"/>
              </w:pBdr>
              <w:rPr>
                <w:sz w:val="18"/>
                <w:szCs w:val="18"/>
              </w:rPr>
            </w:pPr>
            <w:r>
              <w:rPr>
                <w:sz w:val="18"/>
                <w:szCs w:val="18"/>
              </w:rPr>
              <w:t>1.08%</w:t>
            </w:r>
          </w:p>
        </w:tc>
        <w:tc>
          <w:tcPr>
            <w:tcW w:w="9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64C6DE2" w14:textId="77777777" w:rsidR="0043123F" w:rsidRDefault="005C2E1E">
            <w:pPr>
              <w:widowControl w:val="0"/>
              <w:pBdr>
                <w:top w:val="nil"/>
                <w:left w:val="nil"/>
                <w:bottom w:val="nil"/>
                <w:right w:val="nil"/>
                <w:between w:val="nil"/>
              </w:pBdr>
              <w:rPr>
                <w:sz w:val="18"/>
                <w:szCs w:val="18"/>
              </w:rPr>
            </w:pPr>
            <w:r>
              <w:rPr>
                <w:sz w:val="18"/>
                <w:szCs w:val="18"/>
              </w:rPr>
              <w:t>2.89%</w:t>
            </w:r>
          </w:p>
        </w:tc>
        <w:tc>
          <w:tcPr>
            <w:tcW w:w="11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D205969" w14:textId="77777777" w:rsidR="0043123F" w:rsidRDefault="005C2E1E">
            <w:pPr>
              <w:widowControl w:val="0"/>
              <w:pBdr>
                <w:top w:val="nil"/>
                <w:left w:val="nil"/>
                <w:bottom w:val="nil"/>
                <w:right w:val="nil"/>
                <w:between w:val="nil"/>
              </w:pBdr>
              <w:rPr>
                <w:sz w:val="18"/>
                <w:szCs w:val="18"/>
              </w:rPr>
            </w:pPr>
            <w:r>
              <w:rPr>
                <w:sz w:val="18"/>
                <w:szCs w:val="18"/>
              </w:rPr>
              <w:t>1.06</w:t>
            </w:r>
          </w:p>
        </w:tc>
        <w:tc>
          <w:tcPr>
            <w:tcW w:w="8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12D09C" w14:textId="77777777" w:rsidR="0043123F" w:rsidRDefault="005C2E1E">
            <w:pPr>
              <w:widowControl w:val="0"/>
              <w:pBdr>
                <w:top w:val="nil"/>
                <w:left w:val="nil"/>
                <w:bottom w:val="nil"/>
                <w:right w:val="nil"/>
                <w:between w:val="nil"/>
              </w:pBdr>
              <w:rPr>
                <w:sz w:val="18"/>
                <w:szCs w:val="18"/>
              </w:rPr>
            </w:pPr>
            <w:r>
              <w:rPr>
                <w:sz w:val="18"/>
                <w:szCs w:val="18"/>
              </w:rPr>
              <w:t>0.97</w:t>
            </w:r>
          </w:p>
        </w:tc>
      </w:tr>
      <w:tr w:rsidR="0043123F" w14:paraId="7687EE17" w14:textId="77777777">
        <w:trPr>
          <w:trHeight w:val="740"/>
        </w:trPr>
        <w:tc>
          <w:tcPr>
            <w:tcW w:w="53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E5D7F38" w14:textId="77777777" w:rsidR="0043123F" w:rsidRDefault="005C2E1E">
            <w:pPr>
              <w:widowControl w:val="0"/>
              <w:pBdr>
                <w:top w:val="nil"/>
                <w:left w:val="nil"/>
                <w:bottom w:val="nil"/>
                <w:right w:val="nil"/>
                <w:between w:val="nil"/>
              </w:pBdr>
              <w:rPr>
                <w:sz w:val="18"/>
                <w:szCs w:val="18"/>
              </w:rPr>
            </w:pPr>
            <w:r>
              <w:rPr>
                <w:sz w:val="18"/>
                <w:szCs w:val="18"/>
              </w:rPr>
              <w:lastRenderedPageBreak/>
              <w:t>101 Game Changers earnings events with known SHIR</w:t>
            </w:r>
          </w:p>
        </w:tc>
        <w:tc>
          <w:tcPr>
            <w:tcW w:w="11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3E66B27" w14:textId="77777777" w:rsidR="0043123F" w:rsidRDefault="005C2E1E">
            <w:pPr>
              <w:widowControl w:val="0"/>
              <w:pBdr>
                <w:top w:val="nil"/>
                <w:left w:val="nil"/>
                <w:bottom w:val="nil"/>
                <w:right w:val="nil"/>
                <w:between w:val="nil"/>
              </w:pBdr>
              <w:rPr>
                <w:sz w:val="18"/>
                <w:szCs w:val="18"/>
              </w:rPr>
            </w:pPr>
            <w:r>
              <w:rPr>
                <w:sz w:val="18"/>
                <w:szCs w:val="18"/>
              </w:rPr>
              <w:t>1830.52%</w:t>
            </w:r>
          </w:p>
        </w:tc>
        <w:tc>
          <w:tcPr>
            <w:tcW w:w="9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9A9688D" w14:textId="77777777" w:rsidR="0043123F" w:rsidRDefault="005C2E1E">
            <w:pPr>
              <w:widowControl w:val="0"/>
              <w:pBdr>
                <w:top w:val="nil"/>
                <w:left w:val="nil"/>
                <w:bottom w:val="nil"/>
                <w:right w:val="nil"/>
                <w:between w:val="nil"/>
              </w:pBdr>
              <w:rPr>
                <w:sz w:val="18"/>
                <w:szCs w:val="18"/>
              </w:rPr>
            </w:pPr>
            <w:r>
              <w:rPr>
                <w:sz w:val="18"/>
                <w:szCs w:val="18"/>
              </w:rPr>
              <w:t>34.45%</w:t>
            </w:r>
          </w:p>
        </w:tc>
        <w:tc>
          <w:tcPr>
            <w:tcW w:w="9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1C913C" w14:textId="77777777" w:rsidR="0043123F" w:rsidRDefault="005C2E1E">
            <w:pPr>
              <w:widowControl w:val="0"/>
              <w:pBdr>
                <w:top w:val="nil"/>
                <w:left w:val="nil"/>
                <w:bottom w:val="nil"/>
                <w:right w:val="nil"/>
                <w:between w:val="nil"/>
              </w:pBdr>
              <w:rPr>
                <w:sz w:val="18"/>
                <w:szCs w:val="18"/>
              </w:rPr>
            </w:pPr>
            <w:r>
              <w:rPr>
                <w:sz w:val="18"/>
                <w:szCs w:val="18"/>
              </w:rPr>
              <w:t>55.96%</w:t>
            </w:r>
          </w:p>
        </w:tc>
        <w:tc>
          <w:tcPr>
            <w:tcW w:w="32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9FC847D" w14:textId="77777777" w:rsidR="0043123F" w:rsidRDefault="005C2E1E">
            <w:pPr>
              <w:widowControl w:val="0"/>
              <w:pBdr>
                <w:top w:val="nil"/>
                <w:left w:val="nil"/>
                <w:bottom w:val="nil"/>
                <w:right w:val="nil"/>
                <w:between w:val="nil"/>
              </w:pBdr>
              <w:rPr>
                <w:sz w:val="18"/>
                <w:szCs w:val="18"/>
              </w:rPr>
            </w:pPr>
            <w:r>
              <w:rPr>
                <w:sz w:val="18"/>
                <w:szCs w:val="18"/>
              </w:rPr>
              <w:t>59.9</w:t>
            </w:r>
          </w:p>
        </w:tc>
        <w:tc>
          <w:tcPr>
            <w:tcW w:w="9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737326" w14:textId="77777777" w:rsidR="0043123F" w:rsidRDefault="005C2E1E">
            <w:pPr>
              <w:widowControl w:val="0"/>
              <w:pBdr>
                <w:top w:val="nil"/>
                <w:left w:val="nil"/>
                <w:bottom w:val="nil"/>
                <w:right w:val="nil"/>
                <w:between w:val="nil"/>
              </w:pBdr>
              <w:rPr>
                <w:sz w:val="18"/>
                <w:szCs w:val="18"/>
              </w:rPr>
            </w:pPr>
            <w:r>
              <w:rPr>
                <w:sz w:val="18"/>
                <w:szCs w:val="18"/>
              </w:rPr>
              <w:t>1.04%</w:t>
            </w:r>
          </w:p>
        </w:tc>
        <w:tc>
          <w:tcPr>
            <w:tcW w:w="9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3153413" w14:textId="77777777" w:rsidR="0043123F" w:rsidRDefault="005C2E1E">
            <w:pPr>
              <w:widowControl w:val="0"/>
              <w:pBdr>
                <w:top w:val="nil"/>
                <w:left w:val="nil"/>
                <w:bottom w:val="nil"/>
                <w:right w:val="nil"/>
                <w:between w:val="nil"/>
              </w:pBdr>
              <w:rPr>
                <w:sz w:val="18"/>
                <w:szCs w:val="18"/>
              </w:rPr>
            </w:pPr>
            <w:r>
              <w:rPr>
                <w:sz w:val="18"/>
                <w:szCs w:val="18"/>
              </w:rPr>
              <w:t>2.86%</w:t>
            </w:r>
          </w:p>
        </w:tc>
        <w:tc>
          <w:tcPr>
            <w:tcW w:w="11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F7B8A61" w14:textId="77777777" w:rsidR="0043123F" w:rsidRDefault="005C2E1E">
            <w:pPr>
              <w:widowControl w:val="0"/>
              <w:pBdr>
                <w:top w:val="nil"/>
                <w:left w:val="nil"/>
                <w:bottom w:val="nil"/>
                <w:right w:val="nil"/>
                <w:between w:val="nil"/>
              </w:pBdr>
              <w:rPr>
                <w:sz w:val="18"/>
                <w:szCs w:val="18"/>
              </w:rPr>
            </w:pPr>
            <w:r>
              <w:rPr>
                <w:sz w:val="18"/>
                <w:szCs w:val="18"/>
              </w:rPr>
              <w:t>1.02</w:t>
            </w:r>
          </w:p>
        </w:tc>
        <w:tc>
          <w:tcPr>
            <w:tcW w:w="8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787E09" w14:textId="77777777" w:rsidR="0043123F" w:rsidRDefault="005C2E1E">
            <w:pPr>
              <w:widowControl w:val="0"/>
              <w:pBdr>
                <w:top w:val="nil"/>
                <w:left w:val="nil"/>
                <w:bottom w:val="nil"/>
                <w:right w:val="nil"/>
                <w:between w:val="nil"/>
              </w:pBdr>
              <w:rPr>
                <w:sz w:val="18"/>
                <w:szCs w:val="18"/>
              </w:rPr>
            </w:pPr>
            <w:r>
              <w:rPr>
                <w:sz w:val="18"/>
                <w:szCs w:val="18"/>
              </w:rPr>
              <w:t>0.9</w:t>
            </w:r>
          </w:p>
        </w:tc>
      </w:tr>
      <w:tr w:rsidR="0043123F" w14:paraId="0E5ED538" w14:textId="77777777">
        <w:trPr>
          <w:trHeight w:val="500"/>
        </w:trPr>
        <w:tc>
          <w:tcPr>
            <w:tcW w:w="53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7C5EBDA" w14:textId="77777777" w:rsidR="0043123F" w:rsidRDefault="005C2E1E">
            <w:pPr>
              <w:widowControl w:val="0"/>
              <w:pBdr>
                <w:top w:val="nil"/>
                <w:left w:val="nil"/>
                <w:bottom w:val="nil"/>
                <w:right w:val="nil"/>
                <w:between w:val="nil"/>
              </w:pBdr>
              <w:rPr>
                <w:sz w:val="18"/>
                <w:szCs w:val="18"/>
              </w:rPr>
            </w:pPr>
            <w:r>
              <w:rPr>
                <w:sz w:val="18"/>
                <w:szCs w:val="18"/>
              </w:rPr>
              <w:t>102 Game Changers earnings events with low SHIR</w:t>
            </w:r>
          </w:p>
        </w:tc>
        <w:tc>
          <w:tcPr>
            <w:tcW w:w="11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EF60201" w14:textId="77777777" w:rsidR="0043123F" w:rsidRDefault="005C2E1E">
            <w:pPr>
              <w:widowControl w:val="0"/>
              <w:pBdr>
                <w:top w:val="nil"/>
                <w:left w:val="nil"/>
                <w:bottom w:val="nil"/>
                <w:right w:val="nil"/>
                <w:between w:val="nil"/>
              </w:pBdr>
              <w:rPr>
                <w:sz w:val="18"/>
                <w:szCs w:val="18"/>
              </w:rPr>
            </w:pPr>
            <w:r>
              <w:rPr>
                <w:sz w:val="18"/>
                <w:szCs w:val="18"/>
              </w:rPr>
              <w:t>361.91%</w:t>
            </w:r>
          </w:p>
        </w:tc>
        <w:tc>
          <w:tcPr>
            <w:tcW w:w="9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EB7CB37" w14:textId="77777777" w:rsidR="0043123F" w:rsidRDefault="005C2E1E">
            <w:pPr>
              <w:widowControl w:val="0"/>
              <w:pBdr>
                <w:top w:val="nil"/>
                <w:left w:val="nil"/>
                <w:bottom w:val="nil"/>
                <w:right w:val="nil"/>
                <w:between w:val="nil"/>
              </w:pBdr>
              <w:rPr>
                <w:sz w:val="18"/>
                <w:szCs w:val="18"/>
              </w:rPr>
            </w:pPr>
            <w:r>
              <w:rPr>
                <w:sz w:val="18"/>
                <w:szCs w:val="18"/>
              </w:rPr>
              <w:t>16.53%</w:t>
            </w:r>
          </w:p>
        </w:tc>
        <w:tc>
          <w:tcPr>
            <w:tcW w:w="9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BFBB136" w14:textId="77777777" w:rsidR="0043123F" w:rsidRDefault="005C2E1E">
            <w:pPr>
              <w:widowControl w:val="0"/>
              <w:pBdr>
                <w:top w:val="nil"/>
                <w:left w:val="nil"/>
                <w:bottom w:val="nil"/>
                <w:right w:val="nil"/>
                <w:between w:val="nil"/>
              </w:pBdr>
              <w:rPr>
                <w:sz w:val="18"/>
                <w:szCs w:val="18"/>
              </w:rPr>
            </w:pPr>
            <w:r>
              <w:rPr>
                <w:sz w:val="18"/>
                <w:szCs w:val="18"/>
              </w:rPr>
              <w:t>54.61%</w:t>
            </w:r>
          </w:p>
        </w:tc>
        <w:tc>
          <w:tcPr>
            <w:tcW w:w="32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1CA08E2" w14:textId="77777777" w:rsidR="0043123F" w:rsidRDefault="005C2E1E">
            <w:pPr>
              <w:widowControl w:val="0"/>
              <w:pBdr>
                <w:top w:val="nil"/>
                <w:left w:val="nil"/>
                <w:bottom w:val="nil"/>
                <w:right w:val="nil"/>
                <w:between w:val="nil"/>
              </w:pBdr>
              <w:rPr>
                <w:sz w:val="18"/>
                <w:szCs w:val="18"/>
              </w:rPr>
            </w:pPr>
            <w:r>
              <w:rPr>
                <w:sz w:val="18"/>
                <w:szCs w:val="18"/>
              </w:rPr>
              <w:t>31.3</w:t>
            </w:r>
          </w:p>
        </w:tc>
        <w:tc>
          <w:tcPr>
            <w:tcW w:w="9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EC39CA5" w14:textId="77777777" w:rsidR="0043123F" w:rsidRDefault="005C2E1E">
            <w:pPr>
              <w:widowControl w:val="0"/>
              <w:pBdr>
                <w:top w:val="nil"/>
                <w:left w:val="nil"/>
                <w:bottom w:val="nil"/>
                <w:right w:val="nil"/>
                <w:between w:val="nil"/>
              </w:pBdr>
              <w:rPr>
                <w:sz w:val="18"/>
                <w:szCs w:val="18"/>
              </w:rPr>
            </w:pPr>
            <w:r>
              <w:rPr>
                <w:sz w:val="18"/>
                <w:szCs w:val="18"/>
              </w:rPr>
              <w:t>0.94%</w:t>
            </w:r>
          </w:p>
        </w:tc>
        <w:tc>
          <w:tcPr>
            <w:tcW w:w="9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15D37EA" w14:textId="77777777" w:rsidR="0043123F" w:rsidRDefault="005C2E1E">
            <w:pPr>
              <w:widowControl w:val="0"/>
              <w:pBdr>
                <w:top w:val="nil"/>
                <w:left w:val="nil"/>
                <w:bottom w:val="nil"/>
                <w:right w:val="nil"/>
                <w:between w:val="nil"/>
              </w:pBdr>
              <w:rPr>
                <w:sz w:val="18"/>
                <w:szCs w:val="18"/>
              </w:rPr>
            </w:pPr>
            <w:r>
              <w:rPr>
                <w:sz w:val="18"/>
                <w:szCs w:val="18"/>
              </w:rPr>
              <w:t>2.17%</w:t>
            </w:r>
          </w:p>
        </w:tc>
        <w:tc>
          <w:tcPr>
            <w:tcW w:w="11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36DAE9" w14:textId="77777777" w:rsidR="0043123F" w:rsidRDefault="005C2E1E">
            <w:pPr>
              <w:widowControl w:val="0"/>
              <w:pBdr>
                <w:top w:val="nil"/>
                <w:left w:val="nil"/>
                <w:bottom w:val="nil"/>
                <w:right w:val="nil"/>
                <w:between w:val="nil"/>
              </w:pBdr>
              <w:rPr>
                <w:sz w:val="18"/>
                <w:szCs w:val="18"/>
              </w:rPr>
            </w:pPr>
            <w:r>
              <w:rPr>
                <w:sz w:val="18"/>
                <w:szCs w:val="18"/>
              </w:rPr>
              <w:t>0.61</w:t>
            </w:r>
          </w:p>
        </w:tc>
        <w:tc>
          <w:tcPr>
            <w:tcW w:w="8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78DA63" w14:textId="77777777" w:rsidR="0043123F" w:rsidRDefault="005C2E1E">
            <w:pPr>
              <w:widowControl w:val="0"/>
              <w:pBdr>
                <w:top w:val="nil"/>
                <w:left w:val="nil"/>
                <w:bottom w:val="nil"/>
                <w:right w:val="nil"/>
                <w:between w:val="nil"/>
              </w:pBdr>
              <w:rPr>
                <w:sz w:val="18"/>
                <w:szCs w:val="18"/>
              </w:rPr>
            </w:pPr>
            <w:r>
              <w:rPr>
                <w:sz w:val="18"/>
                <w:szCs w:val="18"/>
              </w:rPr>
              <w:t>0.64</w:t>
            </w:r>
          </w:p>
        </w:tc>
      </w:tr>
    </w:tbl>
    <w:p w14:paraId="6726833C" w14:textId="77777777" w:rsidR="0043123F" w:rsidRDefault="0043123F"/>
    <w:p w14:paraId="4B856FFC" w14:textId="77777777" w:rsidR="0043123F" w:rsidRDefault="005C2E1E">
      <w:pPr>
        <w:jc w:val="both"/>
        <w:rPr>
          <w:b/>
        </w:rPr>
      </w:pPr>
      <w:r>
        <w:t xml:space="preserve">Focusing on the blue line, which contains all the game changer stocks’ earnings events we can see that it contains only minor local drawdowns. The overall regime is bullish: </w:t>
      </w:r>
      <w:r>
        <w:rPr>
          <w:b/>
        </w:rPr>
        <w:t>it is profitable to hold the game changer stocks during their earnings announcemen</w:t>
      </w:r>
      <w:r>
        <w:rPr>
          <w:b/>
        </w:rPr>
        <w:t>t day.</w:t>
      </w:r>
    </w:p>
    <w:p w14:paraId="5925F28F" w14:textId="77777777" w:rsidR="0043123F" w:rsidRDefault="005C2E1E">
      <w:pPr>
        <w:jc w:val="both"/>
      </w:pPr>
      <w:r>
        <w:t>Our low SHIR based selector is not as relevant on the Game Changer stocks as on the S&amp;P 500 stock universe. Using low SHIR filter on GC stocks reduces the number of positions as well as the overall profit. The GC stocks are too good to be skipped.</w:t>
      </w:r>
    </w:p>
    <w:p w14:paraId="1FD733E3" w14:textId="77777777" w:rsidR="0043123F" w:rsidRDefault="0043123F"/>
    <w:p w14:paraId="1DEE6070" w14:textId="77777777" w:rsidR="0043123F" w:rsidRDefault="0043123F"/>
    <w:p w14:paraId="5CF65B6A" w14:textId="77777777" w:rsidR="0043123F" w:rsidRDefault="0043123F"/>
    <w:p w14:paraId="721DCA38" w14:textId="77777777" w:rsidR="0043123F" w:rsidRDefault="005C2E1E">
      <w:pPr>
        <w:pStyle w:val="Heading1"/>
      </w:pPr>
      <w:bookmarkStart w:id="7" w:name="_85aoactlan7" w:colFirst="0" w:colLast="0"/>
      <w:bookmarkEnd w:id="7"/>
      <w:r>
        <w:t>Conclusion</w:t>
      </w:r>
    </w:p>
    <w:p w14:paraId="7BE3C8F1" w14:textId="77777777" w:rsidR="0043123F" w:rsidRDefault="005C2E1E">
      <w:pPr>
        <w:jc w:val="both"/>
      </w:pPr>
      <w:r>
        <w:rPr>
          <w:b/>
        </w:rPr>
        <w:t>The current overall earnings-regime is still bearish. Although the chart shows that we might be at the inflexion point when the cycle changes and overall earnings days will be bullish.</w:t>
      </w:r>
      <w:r>
        <w:t xml:space="preserve"> </w:t>
      </w:r>
    </w:p>
    <w:p w14:paraId="6CA0B677" w14:textId="77777777" w:rsidR="0043123F" w:rsidRDefault="005C2E1E">
      <w:pPr>
        <w:rPr>
          <w:b/>
        </w:rPr>
      </w:pPr>
      <w:r>
        <w:rPr>
          <w:b/>
        </w:rPr>
        <w:t>If we had traded in real life, we would not have produced</w:t>
      </w:r>
      <w:r>
        <w:rPr>
          <w:b/>
        </w:rPr>
        <w:t xml:space="preserve"> a big profit with the earnings strategy in recent years.</w:t>
      </w:r>
    </w:p>
    <w:p w14:paraId="6C84E93D" w14:textId="77777777" w:rsidR="0043123F" w:rsidRDefault="005C2E1E">
      <w:pPr>
        <w:jc w:val="both"/>
      </w:pPr>
      <w:r>
        <w:t xml:space="preserve">Most probably, the current bearish earnings regime does not last forever. It should work in long-term cycles, like a rhythm. Periods when it is unsuccessful are followed by periods of profitability </w:t>
      </w:r>
      <w:r>
        <w:t>for 2-3 years. We very well might be in the transition period between these periods to profitability.</w:t>
      </w:r>
    </w:p>
    <w:sectPr w:rsidR="0043123F">
      <w:headerReference w:type="even" r:id="rId9"/>
      <w:headerReference w:type="default" r:id="rId10"/>
      <w:footerReference w:type="even" r:id="rId11"/>
      <w:footerReference w:type="default" r:id="rId12"/>
      <w:headerReference w:type="first" r:id="rId13"/>
      <w:footerReference w:type="first" r:id="rId14"/>
      <w:pgSz w:w="16838" w:h="11906"/>
      <w:pgMar w:top="288" w:right="288" w:bottom="288" w:left="28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C7E41" w14:textId="77777777" w:rsidR="005C2E1E" w:rsidRDefault="005C2E1E" w:rsidP="00AB5035">
      <w:pPr>
        <w:spacing w:line="240" w:lineRule="auto"/>
      </w:pPr>
      <w:r>
        <w:separator/>
      </w:r>
    </w:p>
  </w:endnote>
  <w:endnote w:type="continuationSeparator" w:id="0">
    <w:p w14:paraId="2CF17C7B" w14:textId="77777777" w:rsidR="005C2E1E" w:rsidRDefault="005C2E1E" w:rsidP="00AB50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4BD97" w14:textId="77777777" w:rsidR="00AB5035" w:rsidRDefault="00AB5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B0F0F" w14:textId="77777777" w:rsidR="00AB5035" w:rsidRDefault="00AB50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18D66" w14:textId="77777777" w:rsidR="00AB5035" w:rsidRDefault="00AB5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EEA05" w14:textId="77777777" w:rsidR="005C2E1E" w:rsidRDefault="005C2E1E" w:rsidP="00AB5035">
      <w:pPr>
        <w:spacing w:line="240" w:lineRule="auto"/>
      </w:pPr>
      <w:r>
        <w:separator/>
      </w:r>
    </w:p>
  </w:footnote>
  <w:footnote w:type="continuationSeparator" w:id="0">
    <w:p w14:paraId="5629237D" w14:textId="77777777" w:rsidR="005C2E1E" w:rsidRDefault="005C2E1E" w:rsidP="00AB50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66AA3" w14:textId="77777777" w:rsidR="00AB5035" w:rsidRDefault="00AB5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A4EC7" w14:textId="287D260A" w:rsidR="00AB5035" w:rsidRDefault="00AB5035">
    <w:pPr>
      <w:pStyle w:val="Header"/>
    </w:pPr>
    <w:r>
      <w:t xml:space="preserve">Short Earnings </w:t>
    </w:r>
    <w:proofErr w:type="spellStart"/>
    <w:r>
      <w:t>Backtest</w:t>
    </w:r>
    <w:proofErr w:type="spellEnd"/>
    <w:r>
      <w:t xml:space="preserve"> </w:t>
    </w:r>
    <w:r>
      <w:tab/>
    </w:r>
    <w:r>
      <w:tab/>
    </w:r>
    <w:r>
      <w:t xml:space="preserve">by Dr. George </w:t>
    </w:r>
    <w:proofErr w:type="spellStart"/>
    <w:r>
      <w:t>Antal</w:t>
    </w:r>
    <w:proofErr w:type="spellEnd"/>
    <w:r>
      <w:t>, 3DClick Ltd.</w:t>
    </w:r>
    <w:r>
      <w:tab/>
    </w:r>
    <w:r>
      <w:tab/>
    </w:r>
    <w:r>
      <w:tab/>
      <w:t xml:space="preserve">   </w:t>
    </w:r>
    <w:r>
      <w:tab/>
    </w:r>
    <w:r>
      <w:t xml:space="preserve"> 2019-0</w:t>
    </w:r>
    <w:r>
      <w:t>9</w:t>
    </w:r>
    <w:r>
      <w:t>-01</w:t>
    </w:r>
  </w:p>
  <w:p w14:paraId="3070D6DF" w14:textId="77777777" w:rsidR="00AB5035" w:rsidRDefault="00AB50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5BA1A" w14:textId="77777777" w:rsidR="00AB5035" w:rsidRDefault="00AB5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0D2AA0"/>
    <w:multiLevelType w:val="multilevel"/>
    <w:tmpl w:val="F62A6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480104"/>
    <w:multiLevelType w:val="multilevel"/>
    <w:tmpl w:val="6BF03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23F"/>
    <w:rsid w:val="0043123F"/>
    <w:rsid w:val="005C2E1E"/>
    <w:rsid w:val="00AB5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5035B"/>
  <w15:docId w15:val="{7EA5D34F-9B73-44FC-ACA2-406790FE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B5035"/>
    <w:pPr>
      <w:tabs>
        <w:tab w:val="center" w:pos="4513"/>
        <w:tab w:val="right" w:pos="9026"/>
      </w:tabs>
      <w:spacing w:line="240" w:lineRule="auto"/>
    </w:pPr>
  </w:style>
  <w:style w:type="character" w:customStyle="1" w:styleId="HeaderChar">
    <w:name w:val="Header Char"/>
    <w:basedOn w:val="DefaultParagraphFont"/>
    <w:link w:val="Header"/>
    <w:uiPriority w:val="99"/>
    <w:rsid w:val="00AB5035"/>
  </w:style>
  <w:style w:type="paragraph" w:styleId="Footer">
    <w:name w:val="footer"/>
    <w:basedOn w:val="Normal"/>
    <w:link w:val="FooterChar"/>
    <w:uiPriority w:val="99"/>
    <w:unhideWhenUsed/>
    <w:rsid w:val="00AB5035"/>
    <w:pPr>
      <w:tabs>
        <w:tab w:val="center" w:pos="4513"/>
        <w:tab w:val="right" w:pos="9026"/>
      </w:tabs>
      <w:spacing w:line="240" w:lineRule="auto"/>
    </w:pPr>
  </w:style>
  <w:style w:type="character" w:customStyle="1" w:styleId="FooterChar">
    <w:name w:val="Footer Char"/>
    <w:basedOn w:val="DefaultParagraphFont"/>
    <w:link w:val="Footer"/>
    <w:uiPriority w:val="99"/>
    <w:rsid w:val="00AB5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746</Words>
  <Characters>4253</Characters>
  <Application>Microsoft Office Word</Application>
  <DocSecurity>0</DocSecurity>
  <Lines>35</Lines>
  <Paragraphs>9</Paragraphs>
  <ScaleCrop>false</ScaleCrop>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gyantal</cp:lastModifiedBy>
  <cp:revision>2</cp:revision>
  <dcterms:created xsi:type="dcterms:W3CDTF">2020-09-09T10:58:00Z</dcterms:created>
  <dcterms:modified xsi:type="dcterms:W3CDTF">2020-09-09T11:00:00Z</dcterms:modified>
</cp:coreProperties>
</file>