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EB00CE" w:rsidRDefault="00074818" w:rsidP="00EB00CE">
      <w:pPr>
        <w:jc w:val="center"/>
      </w:pPr>
      <w:r>
        <w:br/>
      </w:r>
      <w:r w:rsidR="00EB00CE">
        <w:t>Dr. George Antal</w:t>
      </w:r>
    </w:p>
    <w:p w:rsidR="00EB00CE" w:rsidRDefault="00EB00CE" w:rsidP="00EB00CE">
      <w:pPr>
        <w:jc w:val="center"/>
      </w:pPr>
      <w:r>
        <w:t>3D Click Limited</w:t>
      </w:r>
    </w:p>
    <w:p w:rsidR="00EB00CE" w:rsidRDefault="00EB00CE" w:rsidP="00EB00CE">
      <w:pPr>
        <w:jc w:val="center"/>
      </w:pPr>
      <w:r>
        <w:t>c/o Suite 431, 28 Old Brompton Road, London SW7 3SS</w:t>
      </w:r>
      <w:r w:rsidR="00074818">
        <w:br/>
      </w:r>
      <w:r w:rsidR="00074818">
        <w:br/>
      </w:r>
      <w:r w:rsidR="00074818">
        <w:br/>
      </w:r>
    </w:p>
    <w:p w:rsidR="00093789" w:rsidRDefault="00520F8B">
      <w:pPr>
        <w:pStyle w:val="Title"/>
        <w:spacing w:after="800"/>
        <w:jc w:val="center"/>
      </w:pPr>
      <w:r>
        <w:rPr>
          <w:b/>
          <w:color w:val="0000FF"/>
        </w:rPr>
        <w:t xml:space="preserve">Reconfirming and Improving </w:t>
      </w:r>
      <w:proofErr w:type="gramStart"/>
      <w:r>
        <w:rPr>
          <w:b/>
          <w:color w:val="0000FF"/>
        </w:rPr>
        <w:t>The</w:t>
      </w:r>
      <w:proofErr w:type="gramEnd"/>
      <w:r>
        <w:rPr>
          <w:b/>
          <w:color w:val="0000FF"/>
        </w:rPr>
        <w:t xml:space="preserve"> SQ Earnings Score System</w:t>
      </w:r>
    </w:p>
    <w:sdt>
      <w:sdtPr>
        <w:id w:val="315003306"/>
        <w:docPartObj>
          <w:docPartGallery w:val="Table of Contents"/>
          <w:docPartUnique/>
        </w:docPartObj>
      </w:sdtPr>
      <w:sdtEndPr/>
      <w:sdtContent>
        <w:p w:rsidR="00093789" w:rsidRDefault="00520F8B">
          <w:pPr>
            <w:tabs>
              <w:tab w:val="right" w:pos="11106"/>
            </w:tabs>
            <w:spacing w:before="80" w:line="240" w:lineRule="auto"/>
            <w:rPr>
              <w:b/>
              <w:color w:val="0000FF"/>
            </w:rPr>
          </w:pPr>
          <w:r>
            <w:fldChar w:fldCharType="begin"/>
          </w:r>
          <w:r>
            <w:instrText xml:space="preserve"> TOC \h \u \z </w:instrText>
          </w:r>
          <w:r>
            <w:fldChar w:fldCharType="separate"/>
          </w:r>
          <w:hyperlink w:anchor="_9sjf1usx0lec">
            <w:r>
              <w:rPr>
                <w:b/>
                <w:color w:val="0000FF"/>
              </w:rPr>
              <w:t>Motivation</w:t>
            </w:r>
          </w:hyperlink>
          <w:r>
            <w:rPr>
              <w:b/>
              <w:color w:val="0000FF"/>
            </w:rPr>
            <w:tab/>
          </w:r>
          <w:r>
            <w:fldChar w:fldCharType="begin"/>
          </w:r>
          <w:r>
            <w:instrText xml:space="preserve"> PAGEREF _9sjf1usx0lec \h </w:instrText>
          </w:r>
          <w:r>
            <w:fldChar w:fldCharType="separate"/>
          </w:r>
          <w:r>
            <w:rPr>
              <w:b/>
              <w:color w:val="0000FF"/>
            </w:rPr>
            <w:t>1</w:t>
          </w:r>
          <w:r>
            <w:fldChar w:fldCharType="end"/>
          </w:r>
        </w:p>
        <w:p w:rsidR="00093789" w:rsidRDefault="00BC0E4E">
          <w:pPr>
            <w:tabs>
              <w:tab w:val="right" w:pos="11106"/>
            </w:tabs>
            <w:spacing w:before="200" w:line="240" w:lineRule="auto"/>
            <w:rPr>
              <w:b/>
              <w:color w:val="0000FF"/>
            </w:rPr>
          </w:pPr>
          <w:hyperlink w:anchor="_yq6imbx2gzra">
            <w:r w:rsidR="00520F8B">
              <w:rPr>
                <w:b/>
                <w:color w:val="0000FF"/>
              </w:rPr>
              <w:t>Data</w:t>
            </w:r>
          </w:hyperlink>
          <w:r w:rsidR="00520F8B">
            <w:rPr>
              <w:b/>
              <w:color w:val="0000FF"/>
            </w:rPr>
            <w:tab/>
          </w:r>
          <w:r w:rsidR="00520F8B">
            <w:fldChar w:fldCharType="begin"/>
          </w:r>
          <w:r w:rsidR="00520F8B">
            <w:instrText xml:space="preserve"> PAGEREF _yq6imbx2gzra \h </w:instrText>
          </w:r>
          <w:r w:rsidR="00520F8B">
            <w:fldChar w:fldCharType="separate"/>
          </w:r>
          <w:r w:rsidR="00520F8B">
            <w:rPr>
              <w:b/>
              <w:color w:val="0000FF"/>
            </w:rPr>
            <w:t>2</w:t>
          </w:r>
          <w:r w:rsidR="00520F8B">
            <w:fldChar w:fldCharType="end"/>
          </w:r>
        </w:p>
        <w:p w:rsidR="00093789" w:rsidRDefault="00BC0E4E">
          <w:pPr>
            <w:tabs>
              <w:tab w:val="right" w:pos="11106"/>
            </w:tabs>
            <w:spacing w:before="200" w:line="240" w:lineRule="auto"/>
            <w:rPr>
              <w:b/>
              <w:color w:val="0000FF"/>
            </w:rPr>
          </w:pPr>
          <w:hyperlink w:anchor="_4flaakqsttbp">
            <w:r w:rsidR="00520F8B">
              <w:rPr>
                <w:b/>
                <w:color w:val="0000FF"/>
              </w:rPr>
              <w:t>Results</w:t>
            </w:r>
          </w:hyperlink>
          <w:r w:rsidR="00520F8B">
            <w:rPr>
              <w:b/>
              <w:color w:val="0000FF"/>
            </w:rPr>
            <w:tab/>
          </w:r>
          <w:r w:rsidR="00520F8B">
            <w:fldChar w:fldCharType="begin"/>
          </w:r>
          <w:r w:rsidR="00520F8B">
            <w:instrText xml:space="preserve"> PAGEREF _4flaakqsttbp \h </w:instrText>
          </w:r>
          <w:r w:rsidR="00520F8B">
            <w:fldChar w:fldCharType="separate"/>
          </w:r>
          <w:r w:rsidR="00520F8B">
            <w:rPr>
              <w:b/>
              <w:color w:val="0000FF"/>
            </w:rPr>
            <w:t>3</w:t>
          </w:r>
          <w:r w:rsidR="00520F8B">
            <w:fldChar w:fldCharType="end"/>
          </w:r>
        </w:p>
        <w:p w:rsidR="00093789" w:rsidRDefault="00BC0E4E">
          <w:pPr>
            <w:tabs>
              <w:tab w:val="right" w:pos="11106"/>
            </w:tabs>
            <w:spacing w:before="60" w:line="240" w:lineRule="auto"/>
            <w:ind w:left="360"/>
            <w:rPr>
              <w:color w:val="0000FF"/>
            </w:rPr>
          </w:pPr>
          <w:hyperlink w:anchor="_i2wgset6h4eb">
            <w:r w:rsidR="00520F8B">
              <w:rPr>
                <w:color w:val="0000FF"/>
              </w:rPr>
              <w:t>SHIR</w:t>
            </w:r>
          </w:hyperlink>
          <w:r w:rsidR="00520F8B">
            <w:rPr>
              <w:color w:val="0000FF"/>
            </w:rPr>
            <w:tab/>
          </w:r>
          <w:r w:rsidR="00520F8B">
            <w:fldChar w:fldCharType="begin"/>
          </w:r>
          <w:r w:rsidR="00520F8B">
            <w:instrText xml:space="preserve"> PAGEREF _i2wgset6h4eb \h </w:instrText>
          </w:r>
          <w:r w:rsidR="00520F8B">
            <w:fldChar w:fldCharType="separate"/>
          </w:r>
          <w:r w:rsidR="00520F8B">
            <w:rPr>
              <w:color w:val="0000FF"/>
            </w:rPr>
            <w:t>3</w:t>
          </w:r>
          <w:r w:rsidR="00520F8B">
            <w:fldChar w:fldCharType="end"/>
          </w:r>
        </w:p>
        <w:p w:rsidR="00093789" w:rsidRDefault="00BC0E4E">
          <w:pPr>
            <w:tabs>
              <w:tab w:val="right" w:pos="11106"/>
            </w:tabs>
            <w:spacing w:before="60" w:line="240" w:lineRule="auto"/>
            <w:ind w:left="720"/>
            <w:rPr>
              <w:color w:val="0000FF"/>
            </w:rPr>
          </w:pPr>
          <w:hyperlink w:anchor="_oecjh59p25wg">
            <w:r w:rsidR="00520F8B">
              <w:rPr>
                <w:color w:val="0000FF"/>
              </w:rPr>
              <w:t>Portfolio-based simulation</w:t>
            </w:r>
          </w:hyperlink>
          <w:r w:rsidR="00520F8B">
            <w:rPr>
              <w:color w:val="0000FF"/>
            </w:rPr>
            <w:tab/>
          </w:r>
          <w:r w:rsidR="00520F8B">
            <w:fldChar w:fldCharType="begin"/>
          </w:r>
          <w:r w:rsidR="00520F8B">
            <w:instrText xml:space="preserve"> PAGEREF _oecjh59p25wg \h </w:instrText>
          </w:r>
          <w:r w:rsidR="00520F8B">
            <w:fldChar w:fldCharType="separate"/>
          </w:r>
          <w:r w:rsidR="00520F8B">
            <w:rPr>
              <w:color w:val="0000FF"/>
            </w:rPr>
            <w:t>8</w:t>
          </w:r>
          <w:r w:rsidR="00520F8B">
            <w:fldChar w:fldCharType="end"/>
          </w:r>
        </w:p>
        <w:p w:rsidR="00093789" w:rsidRDefault="00BC0E4E">
          <w:pPr>
            <w:tabs>
              <w:tab w:val="right" w:pos="11106"/>
            </w:tabs>
            <w:spacing w:before="60" w:line="240" w:lineRule="auto"/>
            <w:ind w:left="720"/>
            <w:rPr>
              <w:color w:val="0000FF"/>
            </w:rPr>
          </w:pPr>
          <w:hyperlink w:anchor="_l1zgu5fhnf1j">
            <w:r w:rsidR="00520F8B">
              <w:rPr>
                <w:color w:val="0000FF"/>
              </w:rPr>
              <w:t>GameChangers 1-2-3 + ARK Universe</w:t>
            </w:r>
          </w:hyperlink>
          <w:r w:rsidR="00520F8B">
            <w:rPr>
              <w:color w:val="0000FF"/>
            </w:rPr>
            <w:tab/>
          </w:r>
          <w:r w:rsidR="00520F8B">
            <w:fldChar w:fldCharType="begin"/>
          </w:r>
          <w:r w:rsidR="00520F8B">
            <w:instrText xml:space="preserve"> PAGEREF _l1zgu5fhnf1j \h </w:instrText>
          </w:r>
          <w:r w:rsidR="00520F8B">
            <w:fldChar w:fldCharType="separate"/>
          </w:r>
          <w:r w:rsidR="00520F8B">
            <w:rPr>
              <w:color w:val="0000FF"/>
            </w:rPr>
            <w:t>14</w:t>
          </w:r>
          <w:r w:rsidR="00520F8B">
            <w:fldChar w:fldCharType="end"/>
          </w:r>
        </w:p>
        <w:p w:rsidR="00093789" w:rsidRDefault="00BC0E4E">
          <w:pPr>
            <w:tabs>
              <w:tab w:val="right" w:pos="11106"/>
            </w:tabs>
            <w:spacing w:before="60" w:line="240" w:lineRule="auto"/>
            <w:ind w:left="1080"/>
            <w:rPr>
              <w:color w:val="0000FF"/>
            </w:rPr>
          </w:pPr>
          <w:hyperlink w:anchor="_m6hwncs29yt">
            <w:r w:rsidR="00520F8B">
              <w:rPr>
                <w:color w:val="0000FF"/>
              </w:rPr>
              <w:t>Portfolio-based simulation with GameChangers 1-2-3 + ARK Universe</w:t>
            </w:r>
          </w:hyperlink>
          <w:r w:rsidR="00520F8B">
            <w:rPr>
              <w:color w:val="0000FF"/>
            </w:rPr>
            <w:tab/>
          </w:r>
          <w:r w:rsidR="00520F8B">
            <w:fldChar w:fldCharType="begin"/>
          </w:r>
          <w:r w:rsidR="00520F8B">
            <w:instrText xml:space="preserve"> PAGEREF _m6hwncs29yt \h </w:instrText>
          </w:r>
          <w:r w:rsidR="00520F8B">
            <w:fldChar w:fldCharType="separate"/>
          </w:r>
          <w:r w:rsidR="00520F8B">
            <w:rPr>
              <w:color w:val="0000FF"/>
            </w:rPr>
            <w:t>18</w:t>
          </w:r>
          <w:r w:rsidR="00520F8B">
            <w:fldChar w:fldCharType="end"/>
          </w:r>
        </w:p>
        <w:p w:rsidR="00093789" w:rsidRDefault="00BC0E4E">
          <w:pPr>
            <w:tabs>
              <w:tab w:val="right" w:pos="11106"/>
            </w:tabs>
            <w:spacing w:before="60" w:line="240" w:lineRule="auto"/>
            <w:ind w:left="360"/>
            <w:rPr>
              <w:color w:val="0000FF"/>
            </w:rPr>
          </w:pPr>
          <w:hyperlink w:anchor="_8k3ka6sm59mv">
            <w:r w:rsidR="00520F8B">
              <w:rPr>
                <w:color w:val="0000FF"/>
              </w:rPr>
              <w:t>Earnings Surprise and Price Strength in Previous Quarter</w:t>
            </w:r>
          </w:hyperlink>
          <w:r w:rsidR="00520F8B">
            <w:rPr>
              <w:color w:val="0000FF"/>
            </w:rPr>
            <w:tab/>
          </w:r>
          <w:r w:rsidR="00520F8B">
            <w:fldChar w:fldCharType="begin"/>
          </w:r>
          <w:r w:rsidR="00520F8B">
            <w:instrText xml:space="preserve"> PAGEREF _8k3ka6sm59mv \h </w:instrText>
          </w:r>
          <w:r w:rsidR="00520F8B">
            <w:fldChar w:fldCharType="separate"/>
          </w:r>
          <w:r w:rsidR="00520F8B">
            <w:rPr>
              <w:color w:val="0000FF"/>
            </w:rPr>
            <w:t>22</w:t>
          </w:r>
          <w:r w:rsidR="00520F8B">
            <w:fldChar w:fldCharType="end"/>
          </w:r>
        </w:p>
        <w:p w:rsidR="00093789" w:rsidRDefault="00BC0E4E">
          <w:pPr>
            <w:tabs>
              <w:tab w:val="right" w:pos="11106"/>
            </w:tabs>
            <w:spacing w:before="60" w:line="240" w:lineRule="auto"/>
            <w:ind w:left="720"/>
            <w:rPr>
              <w:color w:val="0000FF"/>
            </w:rPr>
          </w:pPr>
          <w:hyperlink w:anchor="_t3sphi7jcml5">
            <w:r w:rsidR="00520F8B">
              <w:rPr>
                <w:color w:val="0000FF"/>
              </w:rPr>
              <w:t>GameChangers 1-2-3 + ARK Universe</w:t>
            </w:r>
          </w:hyperlink>
          <w:r w:rsidR="00520F8B">
            <w:rPr>
              <w:color w:val="0000FF"/>
            </w:rPr>
            <w:tab/>
          </w:r>
          <w:r w:rsidR="00520F8B">
            <w:fldChar w:fldCharType="begin"/>
          </w:r>
          <w:r w:rsidR="00520F8B">
            <w:instrText xml:space="preserve"> PAGEREF _t3sphi7jcml5 \h </w:instrText>
          </w:r>
          <w:r w:rsidR="00520F8B">
            <w:fldChar w:fldCharType="separate"/>
          </w:r>
          <w:r w:rsidR="00520F8B">
            <w:rPr>
              <w:color w:val="0000FF"/>
            </w:rPr>
            <w:t>23</w:t>
          </w:r>
          <w:r w:rsidR="00520F8B">
            <w:fldChar w:fldCharType="end"/>
          </w:r>
        </w:p>
        <w:p w:rsidR="00093789" w:rsidRDefault="00BC0E4E">
          <w:pPr>
            <w:tabs>
              <w:tab w:val="right" w:pos="11106"/>
            </w:tabs>
            <w:spacing w:before="60" w:line="240" w:lineRule="auto"/>
            <w:ind w:left="720"/>
            <w:rPr>
              <w:color w:val="0000FF"/>
            </w:rPr>
          </w:pPr>
          <w:hyperlink w:anchor="_shhc9ehz3rg3">
            <w:r w:rsidR="00520F8B">
              <w:rPr>
                <w:color w:val="0000FF"/>
              </w:rPr>
              <w:t>Nasdaq100 Universe</w:t>
            </w:r>
          </w:hyperlink>
          <w:r w:rsidR="00520F8B">
            <w:rPr>
              <w:color w:val="0000FF"/>
            </w:rPr>
            <w:tab/>
          </w:r>
          <w:r w:rsidR="00520F8B">
            <w:fldChar w:fldCharType="begin"/>
          </w:r>
          <w:r w:rsidR="00520F8B">
            <w:instrText xml:space="preserve"> PAGEREF _shhc9ehz3rg3 \h </w:instrText>
          </w:r>
          <w:r w:rsidR="00520F8B">
            <w:fldChar w:fldCharType="separate"/>
          </w:r>
          <w:r w:rsidR="00520F8B">
            <w:rPr>
              <w:color w:val="0000FF"/>
            </w:rPr>
            <w:t>29</w:t>
          </w:r>
          <w:r w:rsidR="00520F8B">
            <w:fldChar w:fldCharType="end"/>
          </w:r>
        </w:p>
        <w:p w:rsidR="00093789" w:rsidRDefault="00BC0E4E">
          <w:pPr>
            <w:tabs>
              <w:tab w:val="right" w:pos="11106"/>
            </w:tabs>
            <w:spacing w:before="200" w:line="240" w:lineRule="auto"/>
            <w:rPr>
              <w:b/>
              <w:color w:val="0000FF"/>
            </w:rPr>
          </w:pPr>
          <w:hyperlink w:anchor="_n7bigdvc2b15">
            <w:r w:rsidR="00520F8B">
              <w:rPr>
                <w:b/>
                <w:color w:val="0000FF"/>
              </w:rPr>
              <w:t>Conclusions</w:t>
            </w:r>
          </w:hyperlink>
          <w:r w:rsidR="00520F8B">
            <w:rPr>
              <w:b/>
              <w:color w:val="0000FF"/>
            </w:rPr>
            <w:tab/>
          </w:r>
          <w:r w:rsidR="00520F8B">
            <w:fldChar w:fldCharType="begin"/>
          </w:r>
          <w:r w:rsidR="00520F8B">
            <w:instrText xml:space="preserve"> PAGEREF _n7bigdvc2b15 \h </w:instrText>
          </w:r>
          <w:r w:rsidR="00520F8B">
            <w:fldChar w:fldCharType="separate"/>
          </w:r>
          <w:r w:rsidR="00520F8B">
            <w:rPr>
              <w:b/>
              <w:color w:val="0000FF"/>
            </w:rPr>
            <w:t>34</w:t>
          </w:r>
          <w:r w:rsidR="00520F8B">
            <w:fldChar w:fldCharType="end"/>
          </w:r>
        </w:p>
        <w:p w:rsidR="00093789" w:rsidRDefault="00BC0E4E">
          <w:pPr>
            <w:tabs>
              <w:tab w:val="right" w:pos="11106"/>
            </w:tabs>
            <w:spacing w:before="200" w:line="240" w:lineRule="auto"/>
            <w:rPr>
              <w:b/>
              <w:color w:val="0000FF"/>
            </w:rPr>
          </w:pPr>
          <w:hyperlink w:anchor="_fz7u3ji62i9y">
            <w:r w:rsidR="00520F8B">
              <w:rPr>
                <w:b/>
                <w:color w:val="0000FF"/>
              </w:rPr>
              <w:t>Appendix</w:t>
            </w:r>
          </w:hyperlink>
          <w:r w:rsidR="00520F8B">
            <w:rPr>
              <w:b/>
              <w:color w:val="0000FF"/>
            </w:rPr>
            <w:tab/>
          </w:r>
          <w:r w:rsidR="00520F8B">
            <w:fldChar w:fldCharType="begin"/>
          </w:r>
          <w:r w:rsidR="00520F8B">
            <w:instrText xml:space="preserve"> PAGEREF _fz7u3ji62i9y \h </w:instrText>
          </w:r>
          <w:r w:rsidR="00520F8B">
            <w:fldChar w:fldCharType="separate"/>
          </w:r>
          <w:r w:rsidR="00520F8B">
            <w:rPr>
              <w:b/>
              <w:color w:val="0000FF"/>
            </w:rPr>
            <w:t>35</w:t>
          </w:r>
          <w:r w:rsidR="00520F8B">
            <w:fldChar w:fldCharType="end"/>
          </w:r>
        </w:p>
        <w:p w:rsidR="00093789" w:rsidRDefault="00BC0E4E">
          <w:pPr>
            <w:tabs>
              <w:tab w:val="right" w:pos="11106"/>
            </w:tabs>
            <w:spacing w:before="60" w:line="240" w:lineRule="auto"/>
            <w:ind w:left="360"/>
            <w:rPr>
              <w:color w:val="0000FF"/>
            </w:rPr>
          </w:pPr>
          <w:hyperlink w:anchor="_eezefnelzxfy">
            <w:r w:rsidR="00520F8B">
              <w:rPr>
                <w:color w:val="0000FF"/>
              </w:rPr>
              <w:t>Earnings Surprise and Price Strength in Previous Quarter</w:t>
            </w:r>
          </w:hyperlink>
          <w:r w:rsidR="00520F8B">
            <w:rPr>
              <w:color w:val="0000FF"/>
            </w:rPr>
            <w:tab/>
          </w:r>
          <w:r w:rsidR="00520F8B">
            <w:fldChar w:fldCharType="begin"/>
          </w:r>
          <w:r w:rsidR="00520F8B">
            <w:instrText xml:space="preserve"> PAGEREF _eezefnelzxfy \h </w:instrText>
          </w:r>
          <w:r w:rsidR="00520F8B">
            <w:fldChar w:fldCharType="separate"/>
          </w:r>
          <w:r w:rsidR="00520F8B">
            <w:rPr>
              <w:color w:val="0000FF"/>
            </w:rPr>
            <w:t>35</w:t>
          </w:r>
          <w:r w:rsidR="00520F8B">
            <w:fldChar w:fldCharType="end"/>
          </w:r>
        </w:p>
        <w:p w:rsidR="00093789" w:rsidRDefault="00BC0E4E">
          <w:pPr>
            <w:tabs>
              <w:tab w:val="right" w:pos="11106"/>
            </w:tabs>
            <w:spacing w:before="60" w:line="240" w:lineRule="auto"/>
            <w:ind w:left="720"/>
            <w:rPr>
              <w:color w:val="0000FF"/>
            </w:rPr>
          </w:pPr>
          <w:hyperlink w:anchor="_kxovlmx2l7mj">
            <w:r w:rsidR="00520F8B">
              <w:rPr>
                <w:color w:val="0000FF"/>
              </w:rPr>
              <w:t>GameChangers 1-2-3 + ARK Universe</w:t>
            </w:r>
          </w:hyperlink>
          <w:r w:rsidR="00520F8B">
            <w:rPr>
              <w:color w:val="0000FF"/>
            </w:rPr>
            <w:tab/>
          </w:r>
          <w:r w:rsidR="00520F8B">
            <w:fldChar w:fldCharType="begin"/>
          </w:r>
          <w:r w:rsidR="00520F8B">
            <w:instrText xml:space="preserve"> PAGEREF _kxovlmx2l7mj \h </w:instrText>
          </w:r>
          <w:r w:rsidR="00520F8B">
            <w:fldChar w:fldCharType="separate"/>
          </w:r>
          <w:r w:rsidR="00520F8B">
            <w:rPr>
              <w:color w:val="0000FF"/>
            </w:rPr>
            <w:t>35</w:t>
          </w:r>
          <w:r w:rsidR="00520F8B">
            <w:fldChar w:fldCharType="end"/>
          </w:r>
        </w:p>
        <w:p w:rsidR="00093789" w:rsidRDefault="00BC0E4E">
          <w:pPr>
            <w:tabs>
              <w:tab w:val="right" w:pos="11106"/>
            </w:tabs>
            <w:spacing w:before="60" w:after="80" w:line="240" w:lineRule="auto"/>
            <w:ind w:left="720"/>
            <w:rPr>
              <w:color w:val="0000FF"/>
            </w:rPr>
          </w:pPr>
          <w:hyperlink w:anchor="_wyqj0h2j2owc">
            <w:r w:rsidR="00520F8B">
              <w:rPr>
                <w:color w:val="0000FF"/>
              </w:rPr>
              <w:t>Nasdaq100 Universe</w:t>
            </w:r>
          </w:hyperlink>
          <w:r w:rsidR="00520F8B">
            <w:rPr>
              <w:color w:val="0000FF"/>
            </w:rPr>
            <w:tab/>
          </w:r>
          <w:r w:rsidR="00520F8B">
            <w:fldChar w:fldCharType="begin"/>
          </w:r>
          <w:r w:rsidR="00520F8B">
            <w:instrText xml:space="preserve"> PAGEREF _wyqj0h2j2owc \h </w:instrText>
          </w:r>
          <w:r w:rsidR="00520F8B">
            <w:fldChar w:fldCharType="separate"/>
          </w:r>
          <w:r w:rsidR="00520F8B">
            <w:rPr>
              <w:color w:val="0000FF"/>
            </w:rPr>
            <w:t>38</w:t>
          </w:r>
          <w:r w:rsidR="00520F8B">
            <w:fldChar w:fldCharType="end"/>
          </w:r>
          <w:r w:rsidR="00520F8B">
            <w:fldChar w:fldCharType="end"/>
          </w:r>
        </w:p>
      </w:sdtContent>
    </w:sdt>
    <w:p w:rsidR="00093789" w:rsidRDefault="00520F8B">
      <w:pPr>
        <w:pStyle w:val="Heading1"/>
        <w:pBdr>
          <w:top w:val="nil"/>
          <w:left w:val="nil"/>
          <w:bottom w:val="nil"/>
          <w:right w:val="nil"/>
          <w:between w:val="nil"/>
        </w:pBdr>
        <w:spacing w:before="1300" w:line="268" w:lineRule="auto"/>
        <w:rPr>
          <w:b/>
          <w:color w:val="38761D"/>
        </w:rPr>
      </w:pPr>
      <w:bookmarkStart w:id="0" w:name="_9sjf1usx0lec" w:colFirst="0" w:colLast="0"/>
      <w:bookmarkEnd w:id="0"/>
      <w:r>
        <w:rPr>
          <w:b/>
          <w:color w:val="38761D"/>
        </w:rPr>
        <w:t>Motivation</w:t>
      </w:r>
    </w:p>
    <w:p w:rsidR="00093789" w:rsidRDefault="00093789">
      <w:pPr>
        <w:rPr>
          <w:sz w:val="28"/>
          <w:szCs w:val="28"/>
        </w:rPr>
      </w:pPr>
    </w:p>
    <w:p w:rsidR="00093789" w:rsidRDefault="00520F8B">
      <w:pPr>
        <w:jc w:val="both"/>
        <w:rPr>
          <w:i/>
          <w:color w:val="0000FF"/>
        </w:rPr>
      </w:pPr>
      <w:r>
        <w:rPr>
          <w:i/>
          <w:color w:val="0000FF"/>
        </w:rPr>
        <w:t>‘An earnings announcement is an official public statement of a company's profitability for a specific period, typically a quarter or a year. An earnings announcement occurs on a specific date during earnings season and is preceded by earnings estimates issued by equity analysts. If a company has been profitable leading up to the announcement, its share price will usually increase up to and slightly after the information is released. Because earnings announcements can have such a prominent effect on the market, they are often considered when predicting the next day's open.’</w:t>
      </w:r>
      <w:r>
        <w:rPr>
          <w:i/>
          <w:color w:val="0000FF"/>
          <w:vertAlign w:val="superscript"/>
        </w:rPr>
        <w:footnoteReference w:id="1"/>
      </w:r>
    </w:p>
    <w:p w:rsidR="00093789" w:rsidRDefault="00093789">
      <w:pPr>
        <w:jc w:val="both"/>
      </w:pPr>
    </w:p>
    <w:p w:rsidR="00093789" w:rsidRDefault="00520F8B">
      <w:pPr>
        <w:jc w:val="both"/>
      </w:pPr>
      <w:r>
        <w:lastRenderedPageBreak/>
        <w:t xml:space="preserve">Since 2016, our </w:t>
      </w:r>
      <w:proofErr w:type="spellStart"/>
      <w:r>
        <w:t>SQScore</w:t>
      </w:r>
      <w:proofErr w:type="spellEnd"/>
      <w:r>
        <w:t xml:space="preserve"> earnings strategy (developed by Laszlo) has been played with varying degrees of success. With this study, our main goal is to reconfirm and improve this scoring system.</w:t>
      </w:r>
    </w:p>
    <w:p w:rsidR="00093789" w:rsidRDefault="00520F8B">
      <w:pPr>
        <w:pStyle w:val="Heading1"/>
        <w:spacing w:before="0" w:line="268" w:lineRule="auto"/>
        <w:rPr>
          <w:b/>
          <w:color w:val="38761D"/>
        </w:rPr>
      </w:pPr>
      <w:bookmarkStart w:id="1" w:name="_vsg9ij6tqvec" w:colFirst="0" w:colLast="0"/>
      <w:bookmarkEnd w:id="1"/>
      <w:r>
        <w:br w:type="page"/>
      </w:r>
      <w:bookmarkStart w:id="2" w:name="_GoBack"/>
      <w:bookmarkEnd w:id="2"/>
    </w:p>
    <w:p w:rsidR="00093789" w:rsidRDefault="00520F8B">
      <w:pPr>
        <w:pStyle w:val="Heading1"/>
        <w:spacing w:before="0" w:line="268" w:lineRule="auto"/>
        <w:rPr>
          <w:b/>
          <w:color w:val="38761D"/>
        </w:rPr>
      </w:pPr>
      <w:bookmarkStart w:id="3" w:name="_yq6imbx2gzra" w:colFirst="0" w:colLast="0"/>
      <w:bookmarkEnd w:id="3"/>
      <w:r>
        <w:rPr>
          <w:b/>
          <w:color w:val="38761D"/>
        </w:rPr>
        <w:lastRenderedPageBreak/>
        <w:t>Data</w:t>
      </w:r>
    </w:p>
    <w:p w:rsidR="00093789" w:rsidRDefault="00093789">
      <w:pPr>
        <w:jc w:val="both"/>
        <w:rPr>
          <w:sz w:val="28"/>
          <w:szCs w:val="28"/>
        </w:rPr>
      </w:pPr>
    </w:p>
    <w:p w:rsidR="00093789" w:rsidRDefault="00520F8B">
      <w:pPr>
        <w:jc w:val="both"/>
      </w:pPr>
      <w:r>
        <w:t xml:space="preserve">The used data come from our database. It contains about 63K earnings events from 2005 to 2021. This contains only historical S&amp;P500 (from 1999), historical Nasdaq100 (from 1999), </w:t>
      </w:r>
      <w:proofErr w:type="spellStart"/>
      <w:r>
        <w:t>GCh</w:t>
      </w:r>
      <w:proofErr w:type="spellEnd"/>
      <w:r>
        <w:t xml:space="preserve"> 1 (from 2015-05) - 2 (from 2018-05) - 3 (from 2020-08) and historical ARK (from 2021-04) universes, which is 952 tickers together. However, many missing data can be found for each indicator (e.g. SHIR, revenue, earnings estimate etc), so the actual number of used events are different for each part of this study.</w:t>
      </w:r>
    </w:p>
    <w:p w:rsidR="00093789" w:rsidRDefault="00093789">
      <w:pPr>
        <w:jc w:val="both"/>
      </w:pPr>
    </w:p>
    <w:p w:rsidR="00093789" w:rsidRDefault="00520F8B">
      <w:pPr>
        <w:jc w:val="both"/>
      </w:pPr>
      <w:r>
        <w:t>Used indicators/variables:</w:t>
      </w:r>
    </w:p>
    <w:p w:rsidR="00093789" w:rsidRDefault="00520F8B">
      <w:pPr>
        <w:numPr>
          <w:ilvl w:val="0"/>
          <w:numId w:val="5"/>
        </w:numPr>
        <w:jc w:val="both"/>
      </w:pPr>
      <w:r>
        <w:t>Event Date;</w:t>
      </w:r>
    </w:p>
    <w:p w:rsidR="00093789" w:rsidRDefault="00520F8B">
      <w:pPr>
        <w:numPr>
          <w:ilvl w:val="0"/>
          <w:numId w:val="5"/>
        </w:numPr>
        <w:jc w:val="both"/>
      </w:pPr>
      <w:r>
        <w:t>Virtual Release Date;</w:t>
      </w:r>
    </w:p>
    <w:p w:rsidR="00093789" w:rsidRDefault="00520F8B">
      <w:pPr>
        <w:numPr>
          <w:ilvl w:val="0"/>
          <w:numId w:val="5"/>
        </w:numPr>
        <w:jc w:val="both"/>
      </w:pPr>
      <w:r>
        <w:t>Open Gap (T0);</w:t>
      </w:r>
    </w:p>
    <w:p w:rsidR="00093789" w:rsidRDefault="00520F8B">
      <w:pPr>
        <w:numPr>
          <w:ilvl w:val="0"/>
          <w:numId w:val="5"/>
        </w:numPr>
        <w:jc w:val="both"/>
      </w:pPr>
      <w:r>
        <w:t>Relative Open Gap (T0);</w:t>
      </w:r>
    </w:p>
    <w:p w:rsidR="00093789" w:rsidRDefault="00520F8B">
      <w:pPr>
        <w:numPr>
          <w:ilvl w:val="0"/>
          <w:numId w:val="5"/>
        </w:numPr>
        <w:jc w:val="both"/>
      </w:pPr>
      <w:r>
        <w:t>Close-to-close return (T0);</w:t>
      </w:r>
    </w:p>
    <w:p w:rsidR="00093789" w:rsidRDefault="00520F8B">
      <w:pPr>
        <w:numPr>
          <w:ilvl w:val="0"/>
          <w:numId w:val="5"/>
        </w:numPr>
        <w:jc w:val="both"/>
      </w:pPr>
      <w:r>
        <w:t>SHIR;</w:t>
      </w:r>
    </w:p>
    <w:p w:rsidR="00093789" w:rsidRDefault="00520F8B">
      <w:pPr>
        <w:numPr>
          <w:ilvl w:val="0"/>
          <w:numId w:val="5"/>
        </w:numPr>
        <w:jc w:val="both"/>
      </w:pPr>
      <w:proofErr w:type="spellStart"/>
      <w:r>
        <w:t>SHIRPercentileRanking</w:t>
      </w:r>
      <w:proofErr w:type="spellEnd"/>
      <w:r>
        <w:t>;</w:t>
      </w:r>
    </w:p>
    <w:p w:rsidR="00093789" w:rsidRDefault="00520F8B">
      <w:pPr>
        <w:numPr>
          <w:ilvl w:val="0"/>
          <w:numId w:val="5"/>
        </w:numPr>
        <w:jc w:val="both"/>
      </w:pPr>
      <w:r>
        <w:t>SHIR2WeeksBefore;</w:t>
      </w:r>
    </w:p>
    <w:p w:rsidR="00093789" w:rsidRDefault="00520F8B">
      <w:pPr>
        <w:numPr>
          <w:ilvl w:val="0"/>
          <w:numId w:val="5"/>
        </w:numPr>
        <w:jc w:val="both"/>
      </w:pPr>
      <w:r>
        <w:t>SHIR2WeeksBeforePercentileRanking;</w:t>
      </w:r>
    </w:p>
    <w:p w:rsidR="00093789" w:rsidRDefault="00520F8B">
      <w:pPr>
        <w:numPr>
          <w:ilvl w:val="0"/>
          <w:numId w:val="5"/>
        </w:numPr>
        <w:jc w:val="both"/>
      </w:pPr>
      <w:r>
        <w:t>SHIR1MonthBefore;</w:t>
      </w:r>
    </w:p>
    <w:p w:rsidR="00093789" w:rsidRDefault="00520F8B">
      <w:pPr>
        <w:numPr>
          <w:ilvl w:val="0"/>
          <w:numId w:val="5"/>
        </w:numPr>
        <w:jc w:val="both"/>
      </w:pPr>
      <w:r>
        <w:t>SHIR1MonthBeforePercentileRanking;</w:t>
      </w:r>
    </w:p>
    <w:p w:rsidR="00093789" w:rsidRDefault="00520F8B">
      <w:pPr>
        <w:numPr>
          <w:ilvl w:val="0"/>
          <w:numId w:val="5"/>
        </w:numPr>
        <w:jc w:val="both"/>
      </w:pPr>
      <w:r>
        <w:t>SHIR3MonthsBefore;</w:t>
      </w:r>
    </w:p>
    <w:p w:rsidR="00093789" w:rsidRDefault="00520F8B">
      <w:pPr>
        <w:numPr>
          <w:ilvl w:val="0"/>
          <w:numId w:val="5"/>
        </w:numPr>
        <w:jc w:val="both"/>
      </w:pPr>
      <w:r>
        <w:t>SHIR3MonthsBeforePercentileRanking.</w:t>
      </w:r>
    </w:p>
    <w:p w:rsidR="00093789" w:rsidRDefault="00520F8B">
      <w:pPr>
        <w:jc w:val="both"/>
        <w:rPr>
          <w:b/>
          <w:color w:val="38761D"/>
        </w:rPr>
      </w:pPr>
      <w:r>
        <w:br w:type="page"/>
      </w:r>
    </w:p>
    <w:p w:rsidR="00093789" w:rsidRDefault="00520F8B">
      <w:pPr>
        <w:pStyle w:val="Heading1"/>
        <w:pBdr>
          <w:top w:val="nil"/>
          <w:left w:val="nil"/>
          <w:bottom w:val="nil"/>
          <w:right w:val="nil"/>
          <w:between w:val="nil"/>
        </w:pBdr>
        <w:rPr>
          <w:b/>
          <w:color w:val="38761D"/>
        </w:rPr>
      </w:pPr>
      <w:bookmarkStart w:id="4" w:name="_4flaakqsttbp" w:colFirst="0" w:colLast="0"/>
      <w:bookmarkEnd w:id="4"/>
      <w:r>
        <w:rPr>
          <w:b/>
          <w:color w:val="38761D"/>
        </w:rPr>
        <w:lastRenderedPageBreak/>
        <w:t>Results</w:t>
      </w:r>
    </w:p>
    <w:p w:rsidR="00093789" w:rsidRDefault="00093789">
      <w:pPr>
        <w:jc w:val="both"/>
      </w:pPr>
    </w:p>
    <w:p w:rsidR="00093789" w:rsidRDefault="00520F8B">
      <w:pPr>
        <w:jc w:val="both"/>
      </w:pPr>
      <w:r>
        <w:t>In this chapter, our own calculations and results are presented.</w:t>
      </w:r>
    </w:p>
    <w:p w:rsidR="00093789" w:rsidRDefault="00093789"/>
    <w:p w:rsidR="00093789" w:rsidRDefault="00520F8B">
      <w:pPr>
        <w:pStyle w:val="Heading2"/>
        <w:rPr>
          <w:sz w:val="28"/>
          <w:szCs w:val="28"/>
        </w:rPr>
      </w:pPr>
      <w:bookmarkStart w:id="5" w:name="_i2wgset6h4eb" w:colFirst="0" w:colLast="0"/>
      <w:bookmarkEnd w:id="5"/>
      <w:r>
        <w:rPr>
          <w:rFonts w:ascii="Arial" w:eastAsia="Arial" w:hAnsi="Arial" w:cs="Arial"/>
          <w:color w:val="FF0000"/>
          <w:sz w:val="28"/>
          <w:szCs w:val="28"/>
        </w:rPr>
        <w:t>SHIR</w:t>
      </w:r>
    </w:p>
    <w:p w:rsidR="00093789" w:rsidRDefault="00093789">
      <w:pPr>
        <w:rPr>
          <w:b/>
          <w:sz w:val="28"/>
          <w:szCs w:val="28"/>
        </w:rPr>
      </w:pPr>
    </w:p>
    <w:p w:rsidR="00093789" w:rsidRDefault="00520F8B">
      <w:pPr>
        <w:jc w:val="both"/>
        <w:rPr>
          <w:i/>
          <w:color w:val="0000FF"/>
        </w:rPr>
      </w:pPr>
      <w:r>
        <w:t xml:space="preserve">The first indicator we are dealing with has the </w:t>
      </w:r>
      <w:r>
        <w:rPr>
          <w:b/>
        </w:rPr>
        <w:t>biggest weight</w:t>
      </w:r>
      <w:r>
        <w:t xml:space="preserve"> in our current </w:t>
      </w:r>
      <w:proofErr w:type="spellStart"/>
      <w:r>
        <w:rPr>
          <w:b/>
        </w:rPr>
        <w:t>EarningsCloseToOpen</w:t>
      </w:r>
      <w:proofErr w:type="spellEnd"/>
      <w:r>
        <w:rPr>
          <w:b/>
        </w:rPr>
        <w:t xml:space="preserve"> </w:t>
      </w:r>
      <w:proofErr w:type="spellStart"/>
      <w:r>
        <w:rPr>
          <w:b/>
        </w:rPr>
        <w:t>HQScore</w:t>
      </w:r>
      <w:proofErr w:type="spellEnd"/>
      <w:r>
        <w:rPr>
          <w:b/>
        </w:rPr>
        <w:t xml:space="preserve"> strategy</w:t>
      </w:r>
      <w:r>
        <w:t xml:space="preserve">. This is the short interest ratio (SHIR), </w:t>
      </w:r>
      <w:proofErr w:type="gramStart"/>
      <w:r>
        <w:t xml:space="preserve">which </w:t>
      </w:r>
      <w:r>
        <w:rPr>
          <w:i/>
          <w:color w:val="0000FF"/>
        </w:rPr>
        <w:t>”is</w:t>
      </w:r>
      <w:proofErr w:type="gramEnd"/>
      <w:r>
        <w:rPr>
          <w:i/>
          <w:color w:val="0000FF"/>
        </w:rPr>
        <w:t xml:space="preserve"> a simple formula that divides the number of shares short in a stock by the stock's average daily trading volume (3 months). Simply put, the ratio can help an investor find out very quickly if a stock is heavily shorted or not shorted versus its average daily trading volume. The term is also used interchangeably with days to cover.”</w:t>
      </w:r>
      <w:r>
        <w:rPr>
          <w:i/>
          <w:color w:val="0000FF"/>
          <w:vertAlign w:val="superscript"/>
        </w:rPr>
        <w:footnoteReference w:id="2"/>
      </w:r>
    </w:p>
    <w:p w:rsidR="00093789" w:rsidRDefault="00093789">
      <w:pPr>
        <w:jc w:val="both"/>
      </w:pPr>
    </w:p>
    <w:p w:rsidR="00093789" w:rsidRDefault="00520F8B">
      <w:pPr>
        <w:jc w:val="both"/>
      </w:pPr>
      <w:r>
        <w:t>The use of ‘</w:t>
      </w:r>
      <w:r>
        <w:rPr>
          <w:b/>
        </w:rPr>
        <w:t xml:space="preserve">SHIR </w:t>
      </w:r>
      <w:proofErr w:type="spellStart"/>
      <w:r>
        <w:rPr>
          <w:b/>
        </w:rPr>
        <w:t>PercentileRanking</w:t>
      </w:r>
      <w:proofErr w:type="spellEnd"/>
      <w:r>
        <w:t xml:space="preserve">’ instead of the pure SHIR number was developed by Laszlo for the sake of comparability of stocks. </w:t>
      </w:r>
      <w:r>
        <w:rPr>
          <w:b/>
        </w:rPr>
        <w:t>This percentile rank is between 0 and 1 and it is calculated using SHIR numbers of S&amp;P500 and Nasdaq100 companies. The lower this indicator the less shorted the company</w:t>
      </w:r>
      <w:r>
        <w:t xml:space="preserve">. It is worth noting, that these SHIR numbers can even be 1 month old due to </w:t>
      </w:r>
      <w:proofErr w:type="gramStart"/>
      <w:r>
        <w:t>its</w:t>
      </w:r>
      <w:proofErr w:type="gramEnd"/>
      <w:r>
        <w:t xml:space="preserve"> publish method.</w:t>
      </w:r>
    </w:p>
    <w:p w:rsidR="00093789" w:rsidRDefault="00093789">
      <w:pPr>
        <w:jc w:val="both"/>
      </w:pPr>
    </w:p>
    <w:p w:rsidR="00093789" w:rsidRDefault="00520F8B">
      <w:pPr>
        <w:jc w:val="both"/>
        <w:rPr>
          <w:b/>
        </w:rPr>
      </w:pPr>
      <w:r>
        <w:t xml:space="preserve">Based on the </w:t>
      </w:r>
      <w:r>
        <w:rPr>
          <w:b/>
        </w:rPr>
        <w:t>scatter plot of SHIR Percentile Rank vs. open gap on T0</w:t>
      </w:r>
      <w:r>
        <w:t xml:space="preserve"> (Chart 1a-b) one can conclude that </w:t>
      </w:r>
      <w:r>
        <w:rPr>
          <w:b/>
        </w:rPr>
        <w:t>a weak but significant correlation (</w:t>
      </w:r>
      <w:proofErr w:type="spellStart"/>
      <w:r>
        <w:rPr>
          <w:b/>
        </w:rPr>
        <w:t>corr</w:t>
      </w:r>
      <w:proofErr w:type="spellEnd"/>
      <w:r>
        <w:rPr>
          <w:b/>
        </w:rPr>
        <w:t xml:space="preserve"> = -0.041 with p=0.00 because the number of </w:t>
      </w:r>
      <w:proofErr w:type="gramStart"/>
      <w:r>
        <w:rPr>
          <w:b/>
        </w:rPr>
        <w:t>sample</w:t>
      </w:r>
      <w:proofErr w:type="gramEnd"/>
      <w:r>
        <w:rPr>
          <w:b/>
        </w:rPr>
        <w:t xml:space="preserve"> is 28,776) can be found between these two variables</w:t>
      </w:r>
      <w:r>
        <w:t xml:space="preserve">. It </w:t>
      </w:r>
      <w:r>
        <w:rPr>
          <w:b/>
        </w:rPr>
        <w:t>suggests that the short traders are right</w:t>
      </w:r>
      <w:r>
        <w:t xml:space="preserve">: </w:t>
      </w:r>
      <w:r>
        <w:rPr>
          <w:b/>
        </w:rPr>
        <w:t>one should buy the earnings open gap in case of the least shorted companies and avoid buying in case of heavily shorted ones.</w:t>
      </w:r>
    </w:p>
    <w:p w:rsidR="00093789" w:rsidRDefault="00093789">
      <w:pPr>
        <w:jc w:val="both"/>
        <w:rPr>
          <w:b/>
        </w:rPr>
      </w:pPr>
    </w:p>
    <w:p w:rsidR="00093789" w:rsidRDefault="00520F8B">
      <w:pPr>
        <w:jc w:val="both"/>
      </w:pPr>
      <w:r>
        <w:t xml:space="preserve">It is worth emphasizing that these results are based on the </w:t>
      </w:r>
      <w:r>
        <w:rPr>
          <w:b/>
        </w:rPr>
        <w:t xml:space="preserve">historical S&amp;P500 (from 1999), historical Nasdaq100 (from 1999), historical </w:t>
      </w:r>
      <w:proofErr w:type="spellStart"/>
      <w:r>
        <w:rPr>
          <w:b/>
        </w:rPr>
        <w:t>GCh</w:t>
      </w:r>
      <w:proofErr w:type="spellEnd"/>
      <w:r>
        <w:rPr>
          <w:b/>
        </w:rPr>
        <w:t xml:space="preserve"> 1 (from 2015-05) - 2 (from 2018-05) - 3 (from 2020-08) and historical ARK (from 2021-04) universes with appropriate SHIR data (825 tickers)</w:t>
      </w:r>
      <w:r>
        <w:t>.</w:t>
      </w:r>
    </w:p>
    <w:p w:rsidR="00093789" w:rsidRDefault="00520F8B">
      <w:pPr>
        <w:jc w:val="center"/>
      </w:pPr>
      <w:r>
        <w:rPr>
          <w:sz w:val="18"/>
          <w:szCs w:val="18"/>
        </w:rPr>
        <w:t>Chart 1a: SHIR Percentile Rank vs. open gap - 2015-2021</w:t>
      </w:r>
    </w:p>
    <w:p w:rsidR="00093789" w:rsidRDefault="00520F8B">
      <w:pPr>
        <w:jc w:val="both"/>
      </w:pPr>
      <w:r>
        <w:rPr>
          <w:noProof/>
        </w:rPr>
        <w:drawing>
          <wp:inline distT="114300" distB="114300" distL="114300" distR="114300">
            <wp:extent cx="6417038" cy="3298900"/>
            <wp:effectExtent l="0" t="0" r="0" b="0"/>
            <wp:docPr id="58"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7"/>
                    <a:srcRect/>
                    <a:stretch>
                      <a:fillRect/>
                    </a:stretch>
                  </pic:blipFill>
                  <pic:spPr>
                    <a:xfrm>
                      <a:off x="0" y="0"/>
                      <a:ext cx="6417038" cy="3298900"/>
                    </a:xfrm>
                    <a:prstGeom prst="rect">
                      <a:avLst/>
                    </a:prstGeom>
                    <a:ln/>
                  </pic:spPr>
                </pic:pic>
              </a:graphicData>
            </a:graphic>
          </wp:inline>
        </w:drawing>
      </w:r>
    </w:p>
    <w:p w:rsidR="00093789" w:rsidRDefault="00520F8B">
      <w:pPr>
        <w:jc w:val="center"/>
        <w:rPr>
          <w:sz w:val="18"/>
          <w:szCs w:val="18"/>
        </w:rPr>
      </w:pPr>
      <w:r>
        <w:rPr>
          <w:sz w:val="18"/>
          <w:szCs w:val="18"/>
        </w:rPr>
        <w:t>Chart 1b: SHIR Percentile Rank vs. open gap - 2015-2021 - zoomed version</w:t>
      </w:r>
    </w:p>
    <w:p w:rsidR="00093789" w:rsidRDefault="00520F8B">
      <w:pPr>
        <w:jc w:val="center"/>
        <w:rPr>
          <w:sz w:val="18"/>
          <w:szCs w:val="18"/>
        </w:rPr>
      </w:pPr>
      <w:r>
        <w:rPr>
          <w:noProof/>
          <w:sz w:val="18"/>
          <w:szCs w:val="18"/>
        </w:rPr>
        <w:lastRenderedPageBreak/>
        <w:drawing>
          <wp:inline distT="114300" distB="114300" distL="114300" distR="114300">
            <wp:extent cx="7052400" cy="3708400"/>
            <wp:effectExtent l="0" t="0" r="0" b="0"/>
            <wp:docPr id="41"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8"/>
                    <a:srcRect/>
                    <a:stretch>
                      <a:fillRect/>
                    </a:stretch>
                  </pic:blipFill>
                  <pic:spPr>
                    <a:xfrm>
                      <a:off x="0" y="0"/>
                      <a:ext cx="7052400" cy="3708400"/>
                    </a:xfrm>
                    <a:prstGeom prst="rect">
                      <a:avLst/>
                    </a:prstGeom>
                    <a:ln/>
                  </pic:spPr>
                </pic:pic>
              </a:graphicData>
            </a:graphic>
          </wp:inline>
        </w:drawing>
      </w:r>
    </w:p>
    <w:p w:rsidR="00093789" w:rsidRDefault="00520F8B">
      <w:pPr>
        <w:jc w:val="both"/>
      </w:pPr>
      <w:r>
        <w:t xml:space="preserve">In order to thoroughly examine this conjecture, the </w:t>
      </w:r>
      <w:r>
        <w:rPr>
          <w:b/>
        </w:rPr>
        <w:t xml:space="preserve">dataset has been split into deciles based on the SHIR </w:t>
      </w:r>
      <w:proofErr w:type="spellStart"/>
      <w:r>
        <w:rPr>
          <w:b/>
        </w:rPr>
        <w:t>PercentileRanking</w:t>
      </w:r>
      <w:proofErr w:type="spellEnd"/>
      <w:r>
        <w:rPr>
          <w:b/>
        </w:rPr>
        <w:t xml:space="preserve"> right before / 2 weeks before / 1 month before / 3 months before the earnings announcement and the arithmetic mean of open gap on T0, relative open gap (compared to SPY) on T0 and close-to-close return on T0 have been calculated</w:t>
      </w:r>
      <w:r>
        <w:t xml:space="preserve">. As it can be seen in Table 1a-1c, </w:t>
      </w:r>
      <w:r>
        <w:rPr>
          <w:b/>
        </w:rPr>
        <w:t xml:space="preserve">a significant pattern exists especially in case of the open gap and when the latest SHIR </w:t>
      </w:r>
      <w:proofErr w:type="spellStart"/>
      <w:r>
        <w:rPr>
          <w:b/>
        </w:rPr>
        <w:t>PercentileRanking</w:t>
      </w:r>
      <w:proofErr w:type="spellEnd"/>
      <w:r>
        <w:rPr>
          <w:b/>
        </w:rPr>
        <w:t xml:space="preserve"> is used</w:t>
      </w:r>
      <w:r>
        <w:t xml:space="preserve">. Our conjecture seems to be confirmed. One may think that </w:t>
      </w:r>
      <w:proofErr w:type="gramStart"/>
      <w:r>
        <w:t>this phenomena</w:t>
      </w:r>
      <w:proofErr w:type="gramEnd"/>
      <w:r>
        <w:t xml:space="preserve"> is caused by outliers, therefore not only the arithmetic means but medians can also be found in Table 2a-c. Furthermore, one may wonder if this phenomenon still exists in recent years, so the arithmetic means using data only from 2015 to 2021 also can be seen in Table 3a-c. Figures do not change significantly.</w:t>
      </w:r>
    </w:p>
    <w:p w:rsidR="00093789" w:rsidRDefault="00093789">
      <w:pPr>
        <w:jc w:val="both"/>
      </w:pPr>
    </w:p>
    <w:p w:rsidR="00093789" w:rsidRDefault="00520F8B">
      <w:pPr>
        <w:jc w:val="both"/>
      </w:pPr>
      <w:r>
        <w:t xml:space="preserve">Based on these charts and tables we can </w:t>
      </w:r>
      <w:r>
        <w:rPr>
          <w:b/>
        </w:rPr>
        <w:t>conclude that the short sellers are really right</w:t>
      </w:r>
      <w:r>
        <w:t xml:space="preserve">: </w:t>
      </w:r>
      <w:r>
        <w:rPr>
          <w:b/>
        </w:rPr>
        <w:t>one should play the earnings open gap in case of the least shorted companies (SHIR Percentile Rank is below 20%) and avoid in case of heavily shorted ones</w:t>
      </w:r>
      <w:r>
        <w:t>.</w:t>
      </w:r>
    </w:p>
    <w:p w:rsidR="00093789" w:rsidRDefault="00093789">
      <w:pPr>
        <w:jc w:val="center"/>
        <w:rPr>
          <w:sz w:val="18"/>
          <w:szCs w:val="18"/>
        </w:rPr>
      </w:pPr>
    </w:p>
    <w:p w:rsidR="00093789" w:rsidRDefault="00520F8B">
      <w:pPr>
        <w:jc w:val="center"/>
      </w:pPr>
      <w:r>
        <w:rPr>
          <w:sz w:val="18"/>
          <w:szCs w:val="18"/>
        </w:rPr>
        <w:t xml:space="preserve">Table 1a: Arithmetic Mean of Open Gap by SHIR </w:t>
      </w:r>
      <w:proofErr w:type="spellStart"/>
      <w:r>
        <w:rPr>
          <w:sz w:val="18"/>
          <w:szCs w:val="18"/>
        </w:rPr>
        <w:t>PercentileRank</w:t>
      </w:r>
      <w:proofErr w:type="spellEnd"/>
      <w:r>
        <w:rPr>
          <w:sz w:val="18"/>
          <w:szCs w:val="18"/>
        </w:rPr>
        <w:t xml:space="preserve"> deciles - 2005-2021</w:t>
      </w:r>
    </w:p>
    <w:p w:rsidR="00093789" w:rsidRDefault="00520F8B">
      <w:pPr>
        <w:jc w:val="center"/>
      </w:pPr>
      <w:r>
        <w:rPr>
          <w:noProof/>
        </w:rPr>
        <w:drawing>
          <wp:inline distT="114300" distB="114300" distL="114300" distR="114300">
            <wp:extent cx="5886450" cy="2438400"/>
            <wp:effectExtent l="0" t="0" r="0" b="0"/>
            <wp:docPr id="2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9"/>
                    <a:srcRect/>
                    <a:stretch>
                      <a:fillRect/>
                    </a:stretch>
                  </pic:blipFill>
                  <pic:spPr>
                    <a:xfrm>
                      <a:off x="0" y="0"/>
                      <a:ext cx="5886450" cy="2438400"/>
                    </a:xfrm>
                    <a:prstGeom prst="rect">
                      <a:avLst/>
                    </a:prstGeom>
                    <a:ln/>
                  </pic:spPr>
                </pic:pic>
              </a:graphicData>
            </a:graphic>
          </wp:inline>
        </w:drawing>
      </w:r>
    </w:p>
    <w:p w:rsidR="00093789" w:rsidRDefault="00520F8B">
      <w:pPr>
        <w:jc w:val="center"/>
      </w:pPr>
      <w:r>
        <w:rPr>
          <w:sz w:val="18"/>
          <w:szCs w:val="18"/>
        </w:rPr>
        <w:t xml:space="preserve">Table 1b: Arithmetic Mean of Relative (SPY adjusted) Open Gap by SHIR </w:t>
      </w:r>
      <w:proofErr w:type="spellStart"/>
      <w:r>
        <w:rPr>
          <w:sz w:val="18"/>
          <w:szCs w:val="18"/>
        </w:rPr>
        <w:t>PercentileRank</w:t>
      </w:r>
      <w:proofErr w:type="spellEnd"/>
      <w:r>
        <w:rPr>
          <w:sz w:val="18"/>
          <w:szCs w:val="18"/>
        </w:rPr>
        <w:t xml:space="preserve"> deciles - 2005-2021</w:t>
      </w:r>
    </w:p>
    <w:p w:rsidR="00093789" w:rsidRDefault="00520F8B">
      <w:pPr>
        <w:jc w:val="center"/>
      </w:pPr>
      <w:r>
        <w:rPr>
          <w:noProof/>
        </w:rPr>
        <w:lastRenderedPageBreak/>
        <w:drawing>
          <wp:inline distT="114300" distB="114300" distL="114300" distR="114300">
            <wp:extent cx="5886450" cy="2438400"/>
            <wp:effectExtent l="0" t="0" r="0" b="0"/>
            <wp:docPr id="83"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10"/>
                    <a:srcRect/>
                    <a:stretch>
                      <a:fillRect/>
                    </a:stretch>
                  </pic:blipFill>
                  <pic:spPr>
                    <a:xfrm>
                      <a:off x="0" y="0"/>
                      <a:ext cx="5886450" cy="2438400"/>
                    </a:xfrm>
                    <a:prstGeom prst="rect">
                      <a:avLst/>
                    </a:prstGeom>
                    <a:ln/>
                  </pic:spPr>
                </pic:pic>
              </a:graphicData>
            </a:graphic>
          </wp:inline>
        </w:drawing>
      </w:r>
    </w:p>
    <w:p w:rsidR="00093789" w:rsidRDefault="00093789">
      <w:pPr>
        <w:jc w:val="center"/>
        <w:rPr>
          <w:sz w:val="18"/>
          <w:szCs w:val="18"/>
        </w:rPr>
      </w:pPr>
    </w:p>
    <w:p w:rsidR="00093789" w:rsidRDefault="00520F8B">
      <w:pPr>
        <w:jc w:val="center"/>
      </w:pPr>
      <w:r>
        <w:rPr>
          <w:sz w:val="18"/>
          <w:szCs w:val="18"/>
        </w:rPr>
        <w:t xml:space="preserve">Table 1c: Arithmetic Mean of Close-to-close Return by SHIR </w:t>
      </w:r>
      <w:proofErr w:type="spellStart"/>
      <w:r>
        <w:rPr>
          <w:sz w:val="18"/>
          <w:szCs w:val="18"/>
        </w:rPr>
        <w:t>PercentileRank</w:t>
      </w:r>
      <w:proofErr w:type="spellEnd"/>
      <w:r>
        <w:rPr>
          <w:sz w:val="18"/>
          <w:szCs w:val="18"/>
        </w:rPr>
        <w:t xml:space="preserve"> deciles - 2005-2021</w:t>
      </w:r>
    </w:p>
    <w:p w:rsidR="00093789" w:rsidRDefault="00520F8B">
      <w:pPr>
        <w:jc w:val="center"/>
      </w:pPr>
      <w:r>
        <w:rPr>
          <w:noProof/>
        </w:rPr>
        <w:drawing>
          <wp:inline distT="114300" distB="114300" distL="114300" distR="114300">
            <wp:extent cx="5857875" cy="2438400"/>
            <wp:effectExtent l="0" t="0" r="0" b="0"/>
            <wp:docPr id="35"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1"/>
                    <a:srcRect/>
                    <a:stretch>
                      <a:fillRect/>
                    </a:stretch>
                  </pic:blipFill>
                  <pic:spPr>
                    <a:xfrm>
                      <a:off x="0" y="0"/>
                      <a:ext cx="5857875" cy="2438400"/>
                    </a:xfrm>
                    <a:prstGeom prst="rect">
                      <a:avLst/>
                    </a:prstGeom>
                    <a:ln/>
                  </pic:spPr>
                </pic:pic>
              </a:graphicData>
            </a:graphic>
          </wp:inline>
        </w:drawing>
      </w:r>
    </w:p>
    <w:p w:rsidR="00093789" w:rsidRDefault="00093789">
      <w:pPr>
        <w:jc w:val="center"/>
        <w:rPr>
          <w:sz w:val="18"/>
          <w:szCs w:val="18"/>
        </w:rPr>
      </w:pPr>
    </w:p>
    <w:p w:rsidR="00093789" w:rsidRDefault="00520F8B">
      <w:pPr>
        <w:jc w:val="center"/>
      </w:pPr>
      <w:r>
        <w:rPr>
          <w:sz w:val="18"/>
          <w:szCs w:val="18"/>
        </w:rPr>
        <w:t xml:space="preserve">Table 2a: Median of Open Gap by SHIR </w:t>
      </w:r>
      <w:proofErr w:type="spellStart"/>
      <w:r>
        <w:rPr>
          <w:sz w:val="18"/>
          <w:szCs w:val="18"/>
        </w:rPr>
        <w:t>PercentileRank</w:t>
      </w:r>
      <w:proofErr w:type="spellEnd"/>
      <w:r>
        <w:rPr>
          <w:sz w:val="18"/>
          <w:szCs w:val="18"/>
        </w:rPr>
        <w:t xml:space="preserve"> deciles - 2005-2021</w:t>
      </w:r>
    </w:p>
    <w:p w:rsidR="00093789" w:rsidRDefault="00520F8B">
      <w:pPr>
        <w:jc w:val="center"/>
      </w:pPr>
      <w:r>
        <w:rPr>
          <w:noProof/>
        </w:rPr>
        <w:drawing>
          <wp:inline distT="114300" distB="114300" distL="114300" distR="114300">
            <wp:extent cx="5886450" cy="2447925"/>
            <wp:effectExtent l="0" t="0" r="0" b="0"/>
            <wp:docPr id="3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2"/>
                    <a:srcRect/>
                    <a:stretch>
                      <a:fillRect/>
                    </a:stretch>
                  </pic:blipFill>
                  <pic:spPr>
                    <a:xfrm>
                      <a:off x="0" y="0"/>
                      <a:ext cx="5886450" cy="2447925"/>
                    </a:xfrm>
                    <a:prstGeom prst="rect">
                      <a:avLst/>
                    </a:prstGeom>
                    <a:ln/>
                  </pic:spPr>
                </pic:pic>
              </a:graphicData>
            </a:graphic>
          </wp:inline>
        </w:drawing>
      </w:r>
    </w:p>
    <w:p w:rsidR="00093789" w:rsidRDefault="00520F8B">
      <w:pPr>
        <w:jc w:val="center"/>
        <w:rPr>
          <w:sz w:val="18"/>
          <w:szCs w:val="18"/>
        </w:rPr>
      </w:pPr>
      <w:r>
        <w:br w:type="page"/>
      </w:r>
    </w:p>
    <w:p w:rsidR="00093789" w:rsidRDefault="00520F8B">
      <w:pPr>
        <w:jc w:val="center"/>
      </w:pPr>
      <w:r>
        <w:rPr>
          <w:sz w:val="18"/>
          <w:szCs w:val="18"/>
        </w:rPr>
        <w:lastRenderedPageBreak/>
        <w:t xml:space="preserve">Table 2b: Median of Relative (SPY adjusted) Open Gap by SHIR </w:t>
      </w:r>
      <w:proofErr w:type="spellStart"/>
      <w:r>
        <w:rPr>
          <w:sz w:val="18"/>
          <w:szCs w:val="18"/>
        </w:rPr>
        <w:t>PercentileRank</w:t>
      </w:r>
      <w:proofErr w:type="spellEnd"/>
      <w:r>
        <w:rPr>
          <w:sz w:val="18"/>
          <w:szCs w:val="18"/>
        </w:rPr>
        <w:t xml:space="preserve"> deciles - 2005-2021</w:t>
      </w:r>
    </w:p>
    <w:p w:rsidR="00093789" w:rsidRDefault="00520F8B">
      <w:pPr>
        <w:jc w:val="center"/>
      </w:pPr>
      <w:r>
        <w:rPr>
          <w:noProof/>
        </w:rPr>
        <w:drawing>
          <wp:inline distT="114300" distB="114300" distL="114300" distR="114300">
            <wp:extent cx="5886450" cy="2447925"/>
            <wp:effectExtent l="0" t="0" r="0" b="0"/>
            <wp:docPr id="57"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13"/>
                    <a:srcRect/>
                    <a:stretch>
                      <a:fillRect/>
                    </a:stretch>
                  </pic:blipFill>
                  <pic:spPr>
                    <a:xfrm>
                      <a:off x="0" y="0"/>
                      <a:ext cx="5886450" cy="2447925"/>
                    </a:xfrm>
                    <a:prstGeom prst="rect">
                      <a:avLst/>
                    </a:prstGeom>
                    <a:ln/>
                  </pic:spPr>
                </pic:pic>
              </a:graphicData>
            </a:graphic>
          </wp:inline>
        </w:drawing>
      </w:r>
    </w:p>
    <w:p w:rsidR="00093789" w:rsidRDefault="00093789">
      <w:pPr>
        <w:jc w:val="center"/>
        <w:rPr>
          <w:sz w:val="18"/>
          <w:szCs w:val="18"/>
        </w:rPr>
      </w:pPr>
    </w:p>
    <w:p w:rsidR="00093789" w:rsidRDefault="00520F8B">
      <w:pPr>
        <w:jc w:val="center"/>
      </w:pPr>
      <w:r>
        <w:rPr>
          <w:sz w:val="18"/>
          <w:szCs w:val="18"/>
        </w:rPr>
        <w:t xml:space="preserve">Table 2c: Median of Close-to-close Return by SHIR </w:t>
      </w:r>
      <w:proofErr w:type="spellStart"/>
      <w:r>
        <w:rPr>
          <w:sz w:val="18"/>
          <w:szCs w:val="18"/>
        </w:rPr>
        <w:t>PercentileRank</w:t>
      </w:r>
      <w:proofErr w:type="spellEnd"/>
      <w:r>
        <w:rPr>
          <w:sz w:val="18"/>
          <w:szCs w:val="18"/>
        </w:rPr>
        <w:t xml:space="preserve"> deciles - 2005-2021</w:t>
      </w:r>
    </w:p>
    <w:p w:rsidR="00093789" w:rsidRDefault="00520F8B">
      <w:pPr>
        <w:jc w:val="center"/>
      </w:pPr>
      <w:r>
        <w:rPr>
          <w:noProof/>
        </w:rPr>
        <w:drawing>
          <wp:inline distT="114300" distB="114300" distL="114300" distR="114300">
            <wp:extent cx="5857875" cy="2447925"/>
            <wp:effectExtent l="0" t="0" r="0" b="0"/>
            <wp:docPr id="50"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14"/>
                    <a:srcRect/>
                    <a:stretch>
                      <a:fillRect/>
                    </a:stretch>
                  </pic:blipFill>
                  <pic:spPr>
                    <a:xfrm>
                      <a:off x="0" y="0"/>
                      <a:ext cx="5857875" cy="2447925"/>
                    </a:xfrm>
                    <a:prstGeom prst="rect">
                      <a:avLst/>
                    </a:prstGeom>
                    <a:ln/>
                  </pic:spPr>
                </pic:pic>
              </a:graphicData>
            </a:graphic>
          </wp:inline>
        </w:drawing>
      </w:r>
    </w:p>
    <w:p w:rsidR="00093789" w:rsidRDefault="00093789">
      <w:pPr>
        <w:jc w:val="center"/>
        <w:rPr>
          <w:sz w:val="18"/>
          <w:szCs w:val="18"/>
        </w:rPr>
      </w:pPr>
    </w:p>
    <w:p w:rsidR="00093789" w:rsidRDefault="00520F8B">
      <w:pPr>
        <w:jc w:val="center"/>
      </w:pPr>
      <w:r>
        <w:rPr>
          <w:sz w:val="18"/>
          <w:szCs w:val="18"/>
        </w:rPr>
        <w:t xml:space="preserve">Table 3a: Arithmetic Mean of Open Gap by SHIR </w:t>
      </w:r>
      <w:proofErr w:type="spellStart"/>
      <w:r>
        <w:rPr>
          <w:sz w:val="18"/>
          <w:szCs w:val="18"/>
        </w:rPr>
        <w:t>PercentileRank</w:t>
      </w:r>
      <w:proofErr w:type="spellEnd"/>
      <w:r>
        <w:rPr>
          <w:sz w:val="18"/>
          <w:szCs w:val="18"/>
        </w:rPr>
        <w:t xml:space="preserve"> deciles - 2015-2021</w:t>
      </w:r>
    </w:p>
    <w:p w:rsidR="00093789" w:rsidRDefault="00520F8B">
      <w:pPr>
        <w:jc w:val="center"/>
      </w:pPr>
      <w:r>
        <w:rPr>
          <w:noProof/>
        </w:rPr>
        <w:drawing>
          <wp:inline distT="114300" distB="114300" distL="114300" distR="114300">
            <wp:extent cx="5886450" cy="2447925"/>
            <wp:effectExtent l="0" t="0" r="0" b="0"/>
            <wp:docPr id="52"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15"/>
                    <a:srcRect/>
                    <a:stretch>
                      <a:fillRect/>
                    </a:stretch>
                  </pic:blipFill>
                  <pic:spPr>
                    <a:xfrm>
                      <a:off x="0" y="0"/>
                      <a:ext cx="5886450" cy="2447925"/>
                    </a:xfrm>
                    <a:prstGeom prst="rect">
                      <a:avLst/>
                    </a:prstGeom>
                    <a:ln/>
                  </pic:spPr>
                </pic:pic>
              </a:graphicData>
            </a:graphic>
          </wp:inline>
        </w:drawing>
      </w:r>
    </w:p>
    <w:p w:rsidR="00093789" w:rsidRDefault="00520F8B">
      <w:pPr>
        <w:jc w:val="center"/>
        <w:rPr>
          <w:sz w:val="18"/>
          <w:szCs w:val="18"/>
        </w:rPr>
      </w:pPr>
      <w:r>
        <w:br w:type="page"/>
      </w:r>
    </w:p>
    <w:p w:rsidR="00093789" w:rsidRDefault="00520F8B">
      <w:pPr>
        <w:jc w:val="center"/>
      </w:pPr>
      <w:r>
        <w:rPr>
          <w:sz w:val="18"/>
          <w:szCs w:val="18"/>
        </w:rPr>
        <w:lastRenderedPageBreak/>
        <w:t xml:space="preserve">Table 3b: Arithmetic Mean of Relative (SPY adjusted) Open Gap by SHIR </w:t>
      </w:r>
      <w:proofErr w:type="spellStart"/>
      <w:r>
        <w:rPr>
          <w:sz w:val="18"/>
          <w:szCs w:val="18"/>
        </w:rPr>
        <w:t>PercentileRank</w:t>
      </w:r>
      <w:proofErr w:type="spellEnd"/>
      <w:r>
        <w:rPr>
          <w:sz w:val="18"/>
          <w:szCs w:val="18"/>
        </w:rPr>
        <w:t xml:space="preserve"> deciles - 2015-2021</w:t>
      </w:r>
    </w:p>
    <w:p w:rsidR="00093789" w:rsidRDefault="00520F8B">
      <w:pPr>
        <w:jc w:val="center"/>
      </w:pPr>
      <w:r>
        <w:rPr>
          <w:noProof/>
        </w:rPr>
        <w:drawing>
          <wp:inline distT="114300" distB="114300" distL="114300" distR="114300">
            <wp:extent cx="5886450" cy="2447925"/>
            <wp:effectExtent l="0" t="0" r="0" b="0"/>
            <wp:docPr id="34"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6"/>
                    <a:srcRect/>
                    <a:stretch>
                      <a:fillRect/>
                    </a:stretch>
                  </pic:blipFill>
                  <pic:spPr>
                    <a:xfrm>
                      <a:off x="0" y="0"/>
                      <a:ext cx="5886450" cy="2447925"/>
                    </a:xfrm>
                    <a:prstGeom prst="rect">
                      <a:avLst/>
                    </a:prstGeom>
                    <a:ln/>
                  </pic:spPr>
                </pic:pic>
              </a:graphicData>
            </a:graphic>
          </wp:inline>
        </w:drawing>
      </w:r>
    </w:p>
    <w:p w:rsidR="00093789" w:rsidRDefault="00093789">
      <w:pPr>
        <w:jc w:val="center"/>
        <w:rPr>
          <w:sz w:val="18"/>
          <w:szCs w:val="18"/>
        </w:rPr>
      </w:pPr>
    </w:p>
    <w:p w:rsidR="00093789" w:rsidRDefault="00520F8B">
      <w:pPr>
        <w:jc w:val="center"/>
      </w:pPr>
      <w:r>
        <w:rPr>
          <w:sz w:val="18"/>
          <w:szCs w:val="18"/>
        </w:rPr>
        <w:t xml:space="preserve">Table 3c: Arithmetic Mean of Close-to-close Return by SHIR </w:t>
      </w:r>
      <w:proofErr w:type="spellStart"/>
      <w:r>
        <w:rPr>
          <w:sz w:val="18"/>
          <w:szCs w:val="18"/>
        </w:rPr>
        <w:t>PercentileRank</w:t>
      </w:r>
      <w:proofErr w:type="spellEnd"/>
      <w:r>
        <w:rPr>
          <w:sz w:val="18"/>
          <w:szCs w:val="18"/>
        </w:rPr>
        <w:t xml:space="preserve"> deciles - 2015-2021</w:t>
      </w:r>
    </w:p>
    <w:p w:rsidR="00093789" w:rsidRDefault="00520F8B">
      <w:pPr>
        <w:jc w:val="center"/>
      </w:pPr>
      <w:r>
        <w:rPr>
          <w:noProof/>
        </w:rPr>
        <w:drawing>
          <wp:inline distT="114300" distB="114300" distL="114300" distR="114300">
            <wp:extent cx="5857875" cy="2447925"/>
            <wp:effectExtent l="0" t="0" r="0" b="0"/>
            <wp:docPr id="70"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17"/>
                    <a:srcRect/>
                    <a:stretch>
                      <a:fillRect/>
                    </a:stretch>
                  </pic:blipFill>
                  <pic:spPr>
                    <a:xfrm>
                      <a:off x="0" y="0"/>
                      <a:ext cx="5857875" cy="2447925"/>
                    </a:xfrm>
                    <a:prstGeom prst="rect">
                      <a:avLst/>
                    </a:prstGeom>
                    <a:ln/>
                  </pic:spPr>
                </pic:pic>
              </a:graphicData>
            </a:graphic>
          </wp:inline>
        </w:drawing>
      </w:r>
    </w:p>
    <w:p w:rsidR="00093789" w:rsidRDefault="00520F8B">
      <w:pPr>
        <w:jc w:val="center"/>
        <w:rPr>
          <w:sz w:val="18"/>
          <w:szCs w:val="18"/>
        </w:rPr>
      </w:pPr>
      <w:r>
        <w:br w:type="page"/>
      </w:r>
    </w:p>
    <w:p w:rsidR="00093789" w:rsidRDefault="00520F8B">
      <w:pPr>
        <w:pStyle w:val="Heading3"/>
        <w:jc w:val="both"/>
        <w:rPr>
          <w:sz w:val="28"/>
          <w:szCs w:val="28"/>
        </w:rPr>
      </w:pPr>
      <w:bookmarkStart w:id="6" w:name="_oecjh59p25wg" w:colFirst="0" w:colLast="0"/>
      <w:bookmarkEnd w:id="6"/>
      <w:r>
        <w:rPr>
          <w:sz w:val="28"/>
          <w:szCs w:val="28"/>
        </w:rPr>
        <w:lastRenderedPageBreak/>
        <w:t>Portfolio-based simulation</w:t>
      </w:r>
    </w:p>
    <w:p w:rsidR="00093789" w:rsidRDefault="00093789">
      <w:pPr>
        <w:jc w:val="both"/>
      </w:pPr>
    </w:p>
    <w:p w:rsidR="00093789" w:rsidRDefault="00520F8B">
      <w:pPr>
        <w:jc w:val="both"/>
      </w:pPr>
      <w:r>
        <w:t>After checking arithmetic means, let’s look at</w:t>
      </w:r>
      <w:r>
        <w:rPr>
          <w:b/>
        </w:rPr>
        <w:t xml:space="preserve"> how </w:t>
      </w:r>
      <w:proofErr w:type="gramStart"/>
      <w:r>
        <w:rPr>
          <w:b/>
        </w:rPr>
        <w:t>this earnings</w:t>
      </w:r>
      <w:proofErr w:type="gramEnd"/>
      <w:r>
        <w:rPr>
          <w:b/>
        </w:rPr>
        <w:t xml:space="preserve"> open gap strategy would have performed in the past</w:t>
      </w:r>
      <w:r>
        <w:t xml:space="preserve">. Table 4 shows the </w:t>
      </w:r>
      <w:r>
        <w:rPr>
          <w:b/>
        </w:rPr>
        <w:t>performance indicators by SHIR Percentile Rank deciles which means that we play only companies whose SHIR Percentile Rank falls within that decile</w:t>
      </w:r>
      <w:r>
        <w:t xml:space="preserve">. In the last column the performance of the strategy can be found when we play the two smallest deciles together. During the calculation, a </w:t>
      </w:r>
      <w:r>
        <w:rPr>
          <w:b/>
        </w:rPr>
        <w:t>20% maximum weight/position</w:t>
      </w:r>
      <w:r>
        <w:t xml:space="preserve"> was used to avoid the undesirable effect of outliers. Furthermore, </w:t>
      </w:r>
      <w:r>
        <w:rPr>
          <w:b/>
        </w:rPr>
        <w:t>it never invested more than 100% (there is no over-leverage)</w:t>
      </w:r>
      <w:r>
        <w:t>. If e.g. there are 10 company reports on a given day, the weight per position is 10%.</w:t>
      </w:r>
    </w:p>
    <w:p w:rsidR="00093789" w:rsidRDefault="00093789">
      <w:pPr>
        <w:jc w:val="both"/>
      </w:pPr>
    </w:p>
    <w:p w:rsidR="00093789" w:rsidRDefault="00520F8B">
      <w:pPr>
        <w:jc w:val="both"/>
        <w:rPr>
          <w:b/>
        </w:rPr>
      </w:pPr>
      <w:r>
        <w:t>Based on Table 4 and Chart 2a-b it can be concluded that</w:t>
      </w:r>
      <w:r>
        <w:rPr>
          <w:b/>
        </w:rPr>
        <w:t xml:space="preserve"> playing the open gap strategy when the SHIR Percentile Rank is below 20% is highly profitable: 24.41% CAGR, 11.78% MDD, 1.873 Sharpe- and 2.072 MAR-ratio.</w:t>
      </w:r>
    </w:p>
    <w:p w:rsidR="00093789" w:rsidRDefault="00093789">
      <w:pPr>
        <w:jc w:val="both"/>
        <w:rPr>
          <w:b/>
        </w:rPr>
      </w:pPr>
    </w:p>
    <w:p w:rsidR="00093789" w:rsidRDefault="00520F8B">
      <w:pPr>
        <w:jc w:val="both"/>
      </w:pPr>
      <w:r>
        <w:t xml:space="preserve">Table 5 shows that </w:t>
      </w:r>
      <w:r>
        <w:rPr>
          <w:b/>
        </w:rPr>
        <w:t>the arbitrarily chosen maximum weight per position parameter does not significantly affect the results</w:t>
      </w:r>
      <w:r>
        <w:t>.</w:t>
      </w:r>
    </w:p>
    <w:p w:rsidR="00093789" w:rsidRDefault="00093789">
      <w:pPr>
        <w:jc w:val="both"/>
      </w:pPr>
    </w:p>
    <w:p w:rsidR="00093789" w:rsidRDefault="00520F8B">
      <w:pPr>
        <w:jc w:val="both"/>
      </w:pPr>
      <w:r>
        <w:t xml:space="preserve">Again, one may suspect that there may be some outlier data behind the good results. To avert these accusations, we repeated the calculations by </w:t>
      </w:r>
      <w:r>
        <w:rPr>
          <w:b/>
        </w:rPr>
        <w:t>maximizing the outliers</w:t>
      </w:r>
      <w:r>
        <w:t xml:space="preserve"> (-15% and +15% minimum and maximum open gap was used in case of outliers). As Table 6 and Chart 3 show, </w:t>
      </w:r>
      <w:r>
        <w:rPr>
          <w:b/>
        </w:rPr>
        <w:t>figures did not change significantly</w:t>
      </w:r>
      <w:r>
        <w:t>.</w:t>
      </w:r>
    </w:p>
    <w:p w:rsidR="00093789" w:rsidRDefault="00093789">
      <w:pPr>
        <w:jc w:val="both"/>
      </w:pPr>
    </w:p>
    <w:p w:rsidR="00093789" w:rsidRDefault="00093789">
      <w:pPr>
        <w:jc w:val="center"/>
        <w:rPr>
          <w:sz w:val="18"/>
          <w:szCs w:val="18"/>
        </w:rPr>
      </w:pPr>
    </w:p>
    <w:p w:rsidR="00093789" w:rsidRDefault="00520F8B">
      <w:pPr>
        <w:jc w:val="center"/>
      </w:pPr>
      <w:r>
        <w:rPr>
          <w:sz w:val="18"/>
          <w:szCs w:val="18"/>
        </w:rPr>
        <w:t xml:space="preserve">Table 4: Performance indicators of </w:t>
      </w:r>
      <w:proofErr w:type="spellStart"/>
      <w:r>
        <w:rPr>
          <w:sz w:val="18"/>
          <w:szCs w:val="18"/>
        </w:rPr>
        <w:t>OpenGap</w:t>
      </w:r>
      <w:proofErr w:type="spellEnd"/>
      <w:r>
        <w:rPr>
          <w:sz w:val="18"/>
          <w:szCs w:val="18"/>
        </w:rPr>
        <w:t xml:space="preserve"> strategy by SHIR </w:t>
      </w:r>
      <w:proofErr w:type="spellStart"/>
      <w:r>
        <w:rPr>
          <w:sz w:val="18"/>
          <w:szCs w:val="18"/>
        </w:rPr>
        <w:t>PercentileRank</w:t>
      </w:r>
      <w:proofErr w:type="spellEnd"/>
      <w:r>
        <w:rPr>
          <w:sz w:val="18"/>
          <w:szCs w:val="18"/>
        </w:rPr>
        <w:t xml:space="preserve"> deciles using 20% max. weight/position - 2005-2021</w:t>
      </w:r>
    </w:p>
    <w:p w:rsidR="00093789" w:rsidRDefault="00520F8B">
      <w:pPr>
        <w:jc w:val="center"/>
      </w:pPr>
      <w:r>
        <w:rPr>
          <w:noProof/>
        </w:rPr>
        <w:drawing>
          <wp:inline distT="114300" distB="114300" distL="114300" distR="114300">
            <wp:extent cx="7052400" cy="1435100"/>
            <wp:effectExtent l="0" t="0" r="0" b="0"/>
            <wp:docPr id="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8"/>
                    <a:srcRect/>
                    <a:stretch>
                      <a:fillRect/>
                    </a:stretch>
                  </pic:blipFill>
                  <pic:spPr>
                    <a:xfrm>
                      <a:off x="0" y="0"/>
                      <a:ext cx="7052400" cy="1435100"/>
                    </a:xfrm>
                    <a:prstGeom prst="rect">
                      <a:avLst/>
                    </a:prstGeom>
                    <a:ln/>
                  </pic:spPr>
                </pic:pic>
              </a:graphicData>
            </a:graphic>
          </wp:inline>
        </w:drawing>
      </w:r>
    </w:p>
    <w:p w:rsidR="00093789" w:rsidRDefault="00093789">
      <w:pPr>
        <w:jc w:val="center"/>
        <w:rPr>
          <w:sz w:val="18"/>
          <w:szCs w:val="18"/>
        </w:rPr>
      </w:pPr>
    </w:p>
    <w:p w:rsidR="00093789" w:rsidRDefault="00520F8B">
      <w:pPr>
        <w:jc w:val="center"/>
        <w:rPr>
          <w:sz w:val="18"/>
          <w:szCs w:val="18"/>
        </w:rPr>
      </w:pPr>
      <w:r>
        <w:br w:type="page"/>
      </w:r>
    </w:p>
    <w:p w:rsidR="00093789" w:rsidRDefault="00520F8B">
      <w:pPr>
        <w:jc w:val="center"/>
      </w:pPr>
      <w:r>
        <w:rPr>
          <w:sz w:val="18"/>
          <w:szCs w:val="18"/>
        </w:rPr>
        <w:lastRenderedPageBreak/>
        <w:t xml:space="preserve">Chart 2a: PV of </w:t>
      </w:r>
      <w:proofErr w:type="spellStart"/>
      <w:r>
        <w:rPr>
          <w:sz w:val="18"/>
          <w:szCs w:val="18"/>
        </w:rPr>
        <w:t>OpenGap</w:t>
      </w:r>
      <w:proofErr w:type="spellEnd"/>
      <w:r>
        <w:rPr>
          <w:sz w:val="18"/>
          <w:szCs w:val="18"/>
        </w:rPr>
        <w:t xml:space="preserve"> strategy by SHIR </w:t>
      </w:r>
      <w:proofErr w:type="spellStart"/>
      <w:r>
        <w:rPr>
          <w:sz w:val="18"/>
          <w:szCs w:val="18"/>
        </w:rPr>
        <w:t>PercentileRank</w:t>
      </w:r>
      <w:proofErr w:type="spellEnd"/>
      <w:r>
        <w:rPr>
          <w:sz w:val="18"/>
          <w:szCs w:val="18"/>
        </w:rPr>
        <w:t xml:space="preserve"> deciles using 20% max. weight/position - 2005-2021</w:t>
      </w:r>
    </w:p>
    <w:p w:rsidR="00093789" w:rsidRDefault="00520F8B">
      <w:pPr>
        <w:jc w:val="center"/>
      </w:pPr>
      <w:r>
        <w:rPr>
          <w:noProof/>
        </w:rPr>
        <w:drawing>
          <wp:inline distT="114300" distB="114300" distL="114300" distR="114300">
            <wp:extent cx="7052400" cy="4229100"/>
            <wp:effectExtent l="0" t="0" r="0" b="0"/>
            <wp:docPr id="1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9"/>
                    <a:srcRect/>
                    <a:stretch>
                      <a:fillRect/>
                    </a:stretch>
                  </pic:blipFill>
                  <pic:spPr>
                    <a:xfrm>
                      <a:off x="0" y="0"/>
                      <a:ext cx="7052400" cy="4229100"/>
                    </a:xfrm>
                    <a:prstGeom prst="rect">
                      <a:avLst/>
                    </a:prstGeom>
                    <a:ln/>
                  </pic:spPr>
                </pic:pic>
              </a:graphicData>
            </a:graphic>
          </wp:inline>
        </w:drawing>
      </w:r>
    </w:p>
    <w:p w:rsidR="00093789" w:rsidRDefault="00093789">
      <w:pPr>
        <w:jc w:val="center"/>
        <w:rPr>
          <w:sz w:val="18"/>
          <w:szCs w:val="18"/>
        </w:rPr>
      </w:pPr>
    </w:p>
    <w:p w:rsidR="00093789" w:rsidRDefault="00520F8B">
      <w:pPr>
        <w:jc w:val="center"/>
      </w:pPr>
      <w:r>
        <w:rPr>
          <w:sz w:val="18"/>
          <w:szCs w:val="18"/>
        </w:rPr>
        <w:t xml:space="preserve">Chart 2b: PV of </w:t>
      </w:r>
      <w:proofErr w:type="spellStart"/>
      <w:r>
        <w:rPr>
          <w:sz w:val="18"/>
          <w:szCs w:val="18"/>
        </w:rPr>
        <w:t>OpenGap</w:t>
      </w:r>
      <w:proofErr w:type="spellEnd"/>
      <w:r>
        <w:rPr>
          <w:sz w:val="18"/>
          <w:szCs w:val="18"/>
        </w:rPr>
        <w:t xml:space="preserve"> strategy by SHIR </w:t>
      </w:r>
      <w:proofErr w:type="spellStart"/>
      <w:r>
        <w:rPr>
          <w:sz w:val="18"/>
          <w:szCs w:val="18"/>
        </w:rPr>
        <w:t>PercentileRank</w:t>
      </w:r>
      <w:proofErr w:type="spellEnd"/>
      <w:r>
        <w:rPr>
          <w:sz w:val="18"/>
          <w:szCs w:val="18"/>
        </w:rPr>
        <w:t xml:space="preserve"> deciles using 20% max. weight/position - 2005-2021 - logarithmic scale</w:t>
      </w:r>
    </w:p>
    <w:p w:rsidR="00093789" w:rsidRDefault="00520F8B">
      <w:pPr>
        <w:jc w:val="center"/>
      </w:pPr>
      <w:r>
        <w:rPr>
          <w:noProof/>
        </w:rPr>
        <w:drawing>
          <wp:inline distT="114300" distB="114300" distL="114300" distR="114300">
            <wp:extent cx="7052400" cy="4229100"/>
            <wp:effectExtent l="0" t="0" r="0" b="0"/>
            <wp:docPr id="47"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20"/>
                    <a:srcRect/>
                    <a:stretch>
                      <a:fillRect/>
                    </a:stretch>
                  </pic:blipFill>
                  <pic:spPr>
                    <a:xfrm>
                      <a:off x="0" y="0"/>
                      <a:ext cx="7052400" cy="4229100"/>
                    </a:xfrm>
                    <a:prstGeom prst="rect">
                      <a:avLst/>
                    </a:prstGeom>
                    <a:ln/>
                  </pic:spPr>
                </pic:pic>
              </a:graphicData>
            </a:graphic>
          </wp:inline>
        </w:drawing>
      </w:r>
    </w:p>
    <w:p w:rsidR="00093789" w:rsidRDefault="00520F8B">
      <w:pPr>
        <w:jc w:val="center"/>
        <w:rPr>
          <w:sz w:val="18"/>
          <w:szCs w:val="18"/>
        </w:rPr>
      </w:pPr>
      <w:r>
        <w:lastRenderedPageBreak/>
        <w:br w:type="page"/>
      </w:r>
    </w:p>
    <w:p w:rsidR="00093789" w:rsidRDefault="00520F8B">
      <w:pPr>
        <w:jc w:val="center"/>
        <w:rPr>
          <w:sz w:val="18"/>
          <w:szCs w:val="18"/>
        </w:rPr>
      </w:pPr>
      <w:r>
        <w:rPr>
          <w:sz w:val="18"/>
          <w:szCs w:val="18"/>
        </w:rPr>
        <w:lastRenderedPageBreak/>
        <w:t xml:space="preserve">Table 5: Sharpe ratio of </w:t>
      </w:r>
      <w:proofErr w:type="spellStart"/>
      <w:r>
        <w:rPr>
          <w:sz w:val="18"/>
          <w:szCs w:val="18"/>
        </w:rPr>
        <w:t>OpenGap</w:t>
      </w:r>
      <w:proofErr w:type="spellEnd"/>
      <w:r>
        <w:rPr>
          <w:sz w:val="18"/>
          <w:szCs w:val="18"/>
        </w:rPr>
        <w:t xml:space="preserve"> strategy by SHIR </w:t>
      </w:r>
      <w:proofErr w:type="spellStart"/>
      <w:r>
        <w:rPr>
          <w:sz w:val="18"/>
          <w:szCs w:val="18"/>
        </w:rPr>
        <w:t>PercentileRank</w:t>
      </w:r>
      <w:proofErr w:type="spellEnd"/>
      <w:r>
        <w:rPr>
          <w:sz w:val="18"/>
          <w:szCs w:val="18"/>
        </w:rPr>
        <w:t xml:space="preserve"> deciles and max. weight/position - 2005-2021</w:t>
      </w:r>
    </w:p>
    <w:p w:rsidR="00093789" w:rsidRDefault="00093789">
      <w:pPr>
        <w:jc w:val="center"/>
        <w:rPr>
          <w:sz w:val="18"/>
          <w:szCs w:val="18"/>
        </w:rPr>
      </w:pPr>
    </w:p>
    <w:p w:rsidR="00093789" w:rsidRDefault="00520F8B">
      <w:pPr>
        <w:jc w:val="center"/>
      </w:pPr>
      <w:r>
        <w:rPr>
          <w:noProof/>
        </w:rPr>
        <w:drawing>
          <wp:inline distT="114300" distB="114300" distL="114300" distR="114300">
            <wp:extent cx="7052400" cy="7442200"/>
            <wp:effectExtent l="0" t="0" r="0" b="0"/>
            <wp:docPr id="59"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21"/>
                    <a:srcRect/>
                    <a:stretch>
                      <a:fillRect/>
                    </a:stretch>
                  </pic:blipFill>
                  <pic:spPr>
                    <a:xfrm>
                      <a:off x="0" y="0"/>
                      <a:ext cx="7052400" cy="7442200"/>
                    </a:xfrm>
                    <a:prstGeom prst="rect">
                      <a:avLst/>
                    </a:prstGeom>
                    <a:ln/>
                  </pic:spPr>
                </pic:pic>
              </a:graphicData>
            </a:graphic>
          </wp:inline>
        </w:drawing>
      </w:r>
    </w:p>
    <w:p w:rsidR="00093789" w:rsidRDefault="00520F8B">
      <w:pPr>
        <w:jc w:val="center"/>
        <w:rPr>
          <w:sz w:val="18"/>
          <w:szCs w:val="18"/>
        </w:rPr>
      </w:pPr>
      <w:r>
        <w:br w:type="page"/>
      </w:r>
    </w:p>
    <w:p w:rsidR="00093789" w:rsidRDefault="00520F8B">
      <w:pPr>
        <w:jc w:val="center"/>
      </w:pPr>
      <w:r>
        <w:rPr>
          <w:sz w:val="18"/>
          <w:szCs w:val="18"/>
        </w:rPr>
        <w:lastRenderedPageBreak/>
        <w:t xml:space="preserve">Table 6: Performance indicators of </w:t>
      </w:r>
      <w:proofErr w:type="spellStart"/>
      <w:r>
        <w:rPr>
          <w:sz w:val="18"/>
          <w:szCs w:val="18"/>
        </w:rPr>
        <w:t>OpenGap</w:t>
      </w:r>
      <w:proofErr w:type="spellEnd"/>
      <w:r>
        <w:rPr>
          <w:sz w:val="18"/>
          <w:szCs w:val="18"/>
        </w:rPr>
        <w:t xml:space="preserve"> strategy w/o outliers by SHIR </w:t>
      </w:r>
      <w:proofErr w:type="spellStart"/>
      <w:r>
        <w:rPr>
          <w:sz w:val="18"/>
          <w:szCs w:val="18"/>
        </w:rPr>
        <w:t>PercRank</w:t>
      </w:r>
      <w:proofErr w:type="spellEnd"/>
      <w:r>
        <w:rPr>
          <w:sz w:val="18"/>
          <w:szCs w:val="18"/>
        </w:rPr>
        <w:t xml:space="preserve"> deciles using 20% max. weight/position - 2005-2021</w:t>
      </w:r>
    </w:p>
    <w:p w:rsidR="00093789" w:rsidRDefault="00520F8B">
      <w:pPr>
        <w:jc w:val="center"/>
      </w:pPr>
      <w:r>
        <w:rPr>
          <w:noProof/>
        </w:rPr>
        <w:drawing>
          <wp:inline distT="114300" distB="114300" distL="114300" distR="114300">
            <wp:extent cx="7052400" cy="1574800"/>
            <wp:effectExtent l="0" t="0" r="0" b="0"/>
            <wp:docPr id="62"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22"/>
                    <a:srcRect/>
                    <a:stretch>
                      <a:fillRect/>
                    </a:stretch>
                  </pic:blipFill>
                  <pic:spPr>
                    <a:xfrm>
                      <a:off x="0" y="0"/>
                      <a:ext cx="7052400" cy="1574800"/>
                    </a:xfrm>
                    <a:prstGeom prst="rect">
                      <a:avLst/>
                    </a:prstGeom>
                    <a:ln/>
                  </pic:spPr>
                </pic:pic>
              </a:graphicData>
            </a:graphic>
          </wp:inline>
        </w:drawing>
      </w:r>
    </w:p>
    <w:p w:rsidR="00093789" w:rsidRDefault="00093789">
      <w:pPr>
        <w:jc w:val="center"/>
        <w:rPr>
          <w:sz w:val="18"/>
          <w:szCs w:val="18"/>
        </w:rPr>
      </w:pPr>
    </w:p>
    <w:p w:rsidR="00093789" w:rsidRDefault="00520F8B">
      <w:pPr>
        <w:jc w:val="center"/>
      </w:pPr>
      <w:r>
        <w:rPr>
          <w:sz w:val="18"/>
          <w:szCs w:val="18"/>
        </w:rPr>
        <w:t xml:space="preserve">Chart 3: PV of </w:t>
      </w:r>
      <w:proofErr w:type="spellStart"/>
      <w:r>
        <w:rPr>
          <w:sz w:val="18"/>
          <w:szCs w:val="18"/>
        </w:rPr>
        <w:t>OpenGap</w:t>
      </w:r>
      <w:proofErr w:type="spellEnd"/>
      <w:r>
        <w:rPr>
          <w:sz w:val="18"/>
          <w:szCs w:val="18"/>
        </w:rPr>
        <w:t xml:space="preserve"> strategy w/o outliers by SHIR </w:t>
      </w:r>
      <w:proofErr w:type="spellStart"/>
      <w:r>
        <w:rPr>
          <w:sz w:val="18"/>
          <w:szCs w:val="18"/>
        </w:rPr>
        <w:t>PercentileRank</w:t>
      </w:r>
      <w:proofErr w:type="spellEnd"/>
      <w:r>
        <w:rPr>
          <w:sz w:val="18"/>
          <w:szCs w:val="18"/>
        </w:rPr>
        <w:t xml:space="preserve"> deciles using 20% max. weight/position - 2005-2021</w:t>
      </w:r>
    </w:p>
    <w:p w:rsidR="00093789" w:rsidRDefault="00520F8B">
      <w:pPr>
        <w:jc w:val="center"/>
      </w:pPr>
      <w:r>
        <w:rPr>
          <w:noProof/>
        </w:rPr>
        <w:drawing>
          <wp:inline distT="114300" distB="114300" distL="114300" distR="114300">
            <wp:extent cx="7052400" cy="4203700"/>
            <wp:effectExtent l="0" t="0" r="0" b="0"/>
            <wp:docPr id="45"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23"/>
                    <a:srcRect/>
                    <a:stretch>
                      <a:fillRect/>
                    </a:stretch>
                  </pic:blipFill>
                  <pic:spPr>
                    <a:xfrm>
                      <a:off x="0" y="0"/>
                      <a:ext cx="7052400" cy="4203700"/>
                    </a:xfrm>
                    <a:prstGeom prst="rect">
                      <a:avLst/>
                    </a:prstGeom>
                    <a:ln/>
                  </pic:spPr>
                </pic:pic>
              </a:graphicData>
            </a:graphic>
          </wp:inline>
        </w:drawing>
      </w:r>
    </w:p>
    <w:p w:rsidR="00093789" w:rsidRDefault="00520F8B">
      <w:pPr>
        <w:jc w:val="center"/>
        <w:rPr>
          <w:sz w:val="18"/>
          <w:szCs w:val="18"/>
        </w:rPr>
      </w:pPr>
      <w:r>
        <w:br w:type="page"/>
      </w:r>
    </w:p>
    <w:p w:rsidR="00093789" w:rsidRDefault="00520F8B">
      <w:pPr>
        <w:jc w:val="both"/>
      </w:pPr>
      <w:r>
        <w:lastRenderedPageBreak/>
        <w:t xml:space="preserve">One might also wonder </w:t>
      </w:r>
      <w:r>
        <w:rPr>
          <w:b/>
        </w:rPr>
        <w:t>what result we would achieve if we not only looked at the last value of SHIR but combined it with its previous value</w:t>
      </w:r>
      <w:r>
        <w:t xml:space="preserve">. Since a decrease or increase in short proportion may have a meaning, we also examined this. Arithmetic means of open gap can be found in Table 7a and 8a (with number of events in Table 7b and 8b). Figures with grey background have not got enough samples thus they are meaningless. These tables suggest that </w:t>
      </w:r>
      <w:r>
        <w:rPr>
          <w:b/>
        </w:rPr>
        <w:t>only those events should be played where the actual SHIR Percentile Rank is below 20% and it was below 40% 3 months ago</w:t>
      </w:r>
      <w:r>
        <w:t xml:space="preserve"> (that is, at the time of the previous report).</w:t>
      </w:r>
    </w:p>
    <w:p w:rsidR="00093789" w:rsidRDefault="00093789">
      <w:pPr>
        <w:jc w:val="both"/>
      </w:pPr>
    </w:p>
    <w:p w:rsidR="00093789" w:rsidRDefault="00520F8B">
      <w:pPr>
        <w:jc w:val="both"/>
        <w:rPr>
          <w:b/>
        </w:rPr>
      </w:pPr>
      <w:r>
        <w:rPr>
          <w:b/>
        </w:rPr>
        <w:t>But Table 9 and Chart 4 do not confirm the need for this restriction.</w:t>
      </w:r>
    </w:p>
    <w:p w:rsidR="00093789" w:rsidRDefault="00093789">
      <w:pPr>
        <w:jc w:val="both"/>
      </w:pPr>
    </w:p>
    <w:p w:rsidR="00093789" w:rsidRDefault="00520F8B">
      <w:pPr>
        <w:jc w:val="center"/>
        <w:rPr>
          <w:sz w:val="18"/>
          <w:szCs w:val="18"/>
        </w:rPr>
      </w:pPr>
      <w:r>
        <w:rPr>
          <w:sz w:val="18"/>
          <w:szCs w:val="18"/>
        </w:rPr>
        <w:t xml:space="preserve">Table 7a: Arithmetic Mean of Open Gap by actual vs. </w:t>
      </w:r>
      <w:proofErr w:type="gramStart"/>
      <w:r>
        <w:rPr>
          <w:sz w:val="18"/>
          <w:szCs w:val="18"/>
        </w:rPr>
        <w:t>1 month</w:t>
      </w:r>
      <w:proofErr w:type="gramEnd"/>
      <w:r>
        <w:rPr>
          <w:sz w:val="18"/>
          <w:szCs w:val="18"/>
        </w:rPr>
        <w:t xml:space="preserve"> earlier SHIR </w:t>
      </w:r>
      <w:proofErr w:type="spellStart"/>
      <w:r>
        <w:rPr>
          <w:sz w:val="18"/>
          <w:szCs w:val="18"/>
        </w:rPr>
        <w:t>PercentileRank</w:t>
      </w:r>
      <w:proofErr w:type="spellEnd"/>
      <w:r>
        <w:rPr>
          <w:sz w:val="18"/>
          <w:szCs w:val="18"/>
        </w:rPr>
        <w:t xml:space="preserve"> deciles - 2005-2021</w:t>
      </w:r>
    </w:p>
    <w:p w:rsidR="00093789" w:rsidRDefault="00520F8B">
      <w:pPr>
        <w:jc w:val="center"/>
        <w:rPr>
          <w:sz w:val="18"/>
          <w:szCs w:val="18"/>
        </w:rPr>
      </w:pPr>
      <w:r>
        <w:rPr>
          <w:noProof/>
          <w:sz w:val="18"/>
          <w:szCs w:val="18"/>
        </w:rPr>
        <w:drawing>
          <wp:inline distT="114300" distB="114300" distL="114300" distR="114300">
            <wp:extent cx="7052400" cy="1981200"/>
            <wp:effectExtent l="0" t="0" r="0" b="0"/>
            <wp:docPr id="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4"/>
                    <a:srcRect/>
                    <a:stretch>
                      <a:fillRect/>
                    </a:stretch>
                  </pic:blipFill>
                  <pic:spPr>
                    <a:xfrm>
                      <a:off x="0" y="0"/>
                      <a:ext cx="7052400" cy="1981200"/>
                    </a:xfrm>
                    <a:prstGeom prst="rect">
                      <a:avLst/>
                    </a:prstGeom>
                    <a:ln/>
                  </pic:spPr>
                </pic:pic>
              </a:graphicData>
            </a:graphic>
          </wp:inline>
        </w:drawing>
      </w:r>
    </w:p>
    <w:p w:rsidR="00093789" w:rsidRDefault="00520F8B">
      <w:pPr>
        <w:jc w:val="center"/>
        <w:rPr>
          <w:sz w:val="18"/>
          <w:szCs w:val="18"/>
        </w:rPr>
      </w:pPr>
      <w:r>
        <w:rPr>
          <w:sz w:val="18"/>
          <w:szCs w:val="18"/>
        </w:rPr>
        <w:t xml:space="preserve">Table 7b: Number of events by actual vs. </w:t>
      </w:r>
      <w:proofErr w:type="gramStart"/>
      <w:r>
        <w:rPr>
          <w:sz w:val="18"/>
          <w:szCs w:val="18"/>
        </w:rPr>
        <w:t>1 month</w:t>
      </w:r>
      <w:proofErr w:type="gramEnd"/>
      <w:r>
        <w:rPr>
          <w:sz w:val="18"/>
          <w:szCs w:val="18"/>
        </w:rPr>
        <w:t xml:space="preserve"> earlier SHIR </w:t>
      </w:r>
      <w:proofErr w:type="spellStart"/>
      <w:r>
        <w:rPr>
          <w:sz w:val="18"/>
          <w:szCs w:val="18"/>
        </w:rPr>
        <w:t>PercentileRank</w:t>
      </w:r>
      <w:proofErr w:type="spellEnd"/>
      <w:r>
        <w:rPr>
          <w:sz w:val="18"/>
          <w:szCs w:val="18"/>
        </w:rPr>
        <w:t xml:space="preserve"> deciles - 2005-2021</w:t>
      </w:r>
    </w:p>
    <w:p w:rsidR="00093789" w:rsidRDefault="00520F8B">
      <w:pPr>
        <w:jc w:val="center"/>
        <w:rPr>
          <w:sz w:val="18"/>
          <w:szCs w:val="18"/>
        </w:rPr>
      </w:pPr>
      <w:r>
        <w:rPr>
          <w:noProof/>
          <w:sz w:val="18"/>
          <w:szCs w:val="18"/>
        </w:rPr>
        <w:drawing>
          <wp:inline distT="114300" distB="114300" distL="114300" distR="114300">
            <wp:extent cx="7052400" cy="1993900"/>
            <wp:effectExtent l="0" t="0" r="0" b="0"/>
            <wp:docPr id="66"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25"/>
                    <a:srcRect/>
                    <a:stretch>
                      <a:fillRect/>
                    </a:stretch>
                  </pic:blipFill>
                  <pic:spPr>
                    <a:xfrm>
                      <a:off x="0" y="0"/>
                      <a:ext cx="7052400" cy="1993900"/>
                    </a:xfrm>
                    <a:prstGeom prst="rect">
                      <a:avLst/>
                    </a:prstGeom>
                    <a:ln/>
                  </pic:spPr>
                </pic:pic>
              </a:graphicData>
            </a:graphic>
          </wp:inline>
        </w:drawing>
      </w:r>
    </w:p>
    <w:p w:rsidR="00093789" w:rsidRDefault="00520F8B">
      <w:pPr>
        <w:jc w:val="center"/>
        <w:rPr>
          <w:sz w:val="18"/>
          <w:szCs w:val="18"/>
        </w:rPr>
      </w:pPr>
      <w:r>
        <w:rPr>
          <w:sz w:val="18"/>
          <w:szCs w:val="18"/>
        </w:rPr>
        <w:t xml:space="preserve">Table 8a: Arithmetic Mean of Open Gap by actual vs. 3 months earlier SHIR </w:t>
      </w:r>
      <w:proofErr w:type="spellStart"/>
      <w:r>
        <w:rPr>
          <w:sz w:val="18"/>
          <w:szCs w:val="18"/>
        </w:rPr>
        <w:t>PercentileRank</w:t>
      </w:r>
      <w:proofErr w:type="spellEnd"/>
      <w:r>
        <w:rPr>
          <w:sz w:val="18"/>
          <w:szCs w:val="18"/>
        </w:rPr>
        <w:t xml:space="preserve"> deciles - 2005-2021</w:t>
      </w:r>
    </w:p>
    <w:p w:rsidR="00093789" w:rsidRDefault="00520F8B">
      <w:pPr>
        <w:jc w:val="center"/>
        <w:rPr>
          <w:sz w:val="18"/>
          <w:szCs w:val="18"/>
        </w:rPr>
      </w:pPr>
      <w:r>
        <w:rPr>
          <w:noProof/>
          <w:sz w:val="18"/>
          <w:szCs w:val="18"/>
        </w:rPr>
        <w:drawing>
          <wp:inline distT="114300" distB="114300" distL="114300" distR="114300">
            <wp:extent cx="7052400" cy="1955800"/>
            <wp:effectExtent l="0" t="0" r="0" b="0"/>
            <wp:docPr id="2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6"/>
                    <a:srcRect/>
                    <a:stretch>
                      <a:fillRect/>
                    </a:stretch>
                  </pic:blipFill>
                  <pic:spPr>
                    <a:xfrm>
                      <a:off x="0" y="0"/>
                      <a:ext cx="7052400" cy="1955800"/>
                    </a:xfrm>
                    <a:prstGeom prst="rect">
                      <a:avLst/>
                    </a:prstGeom>
                    <a:ln/>
                  </pic:spPr>
                </pic:pic>
              </a:graphicData>
            </a:graphic>
          </wp:inline>
        </w:drawing>
      </w:r>
    </w:p>
    <w:p w:rsidR="00093789" w:rsidRDefault="00520F8B">
      <w:pPr>
        <w:jc w:val="center"/>
        <w:rPr>
          <w:sz w:val="18"/>
          <w:szCs w:val="18"/>
        </w:rPr>
      </w:pPr>
      <w:r>
        <w:br w:type="page"/>
      </w:r>
    </w:p>
    <w:p w:rsidR="00093789" w:rsidRDefault="00520F8B">
      <w:pPr>
        <w:jc w:val="center"/>
        <w:rPr>
          <w:sz w:val="18"/>
          <w:szCs w:val="18"/>
        </w:rPr>
      </w:pPr>
      <w:r>
        <w:rPr>
          <w:sz w:val="18"/>
          <w:szCs w:val="18"/>
        </w:rPr>
        <w:lastRenderedPageBreak/>
        <w:t xml:space="preserve">Table 8b: Number of events by actual vs. 3 months earlier SHIR </w:t>
      </w:r>
      <w:proofErr w:type="spellStart"/>
      <w:r>
        <w:rPr>
          <w:sz w:val="18"/>
          <w:szCs w:val="18"/>
        </w:rPr>
        <w:t>PercentileRank</w:t>
      </w:r>
      <w:proofErr w:type="spellEnd"/>
      <w:r>
        <w:rPr>
          <w:sz w:val="18"/>
          <w:szCs w:val="18"/>
        </w:rPr>
        <w:t xml:space="preserve"> deciles - 2005-2021</w:t>
      </w:r>
    </w:p>
    <w:p w:rsidR="00093789" w:rsidRDefault="00520F8B">
      <w:pPr>
        <w:jc w:val="center"/>
        <w:rPr>
          <w:sz w:val="18"/>
          <w:szCs w:val="18"/>
        </w:rPr>
      </w:pPr>
      <w:r>
        <w:rPr>
          <w:noProof/>
          <w:sz w:val="18"/>
          <w:szCs w:val="18"/>
        </w:rPr>
        <w:drawing>
          <wp:inline distT="114300" distB="114300" distL="114300" distR="114300">
            <wp:extent cx="7052400" cy="1968500"/>
            <wp:effectExtent l="0" t="0" r="0" b="0"/>
            <wp:docPr id="69"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27"/>
                    <a:srcRect/>
                    <a:stretch>
                      <a:fillRect/>
                    </a:stretch>
                  </pic:blipFill>
                  <pic:spPr>
                    <a:xfrm>
                      <a:off x="0" y="0"/>
                      <a:ext cx="7052400" cy="1968500"/>
                    </a:xfrm>
                    <a:prstGeom prst="rect">
                      <a:avLst/>
                    </a:prstGeom>
                    <a:ln/>
                  </pic:spPr>
                </pic:pic>
              </a:graphicData>
            </a:graphic>
          </wp:inline>
        </w:drawing>
      </w:r>
    </w:p>
    <w:p w:rsidR="00093789" w:rsidRDefault="00093789">
      <w:pPr>
        <w:jc w:val="center"/>
        <w:rPr>
          <w:sz w:val="18"/>
          <w:szCs w:val="18"/>
        </w:rPr>
      </w:pPr>
    </w:p>
    <w:p w:rsidR="00093789" w:rsidRDefault="00520F8B">
      <w:pPr>
        <w:jc w:val="center"/>
      </w:pPr>
      <w:r>
        <w:rPr>
          <w:sz w:val="18"/>
          <w:szCs w:val="18"/>
        </w:rPr>
        <w:t xml:space="preserve">Table 9: Performance indicators of </w:t>
      </w:r>
      <w:proofErr w:type="spellStart"/>
      <w:r>
        <w:rPr>
          <w:sz w:val="18"/>
          <w:szCs w:val="18"/>
        </w:rPr>
        <w:t>OpenGap</w:t>
      </w:r>
      <w:proofErr w:type="spellEnd"/>
      <w:r>
        <w:rPr>
          <w:sz w:val="18"/>
          <w:szCs w:val="18"/>
        </w:rPr>
        <w:t xml:space="preserve"> strategy by 3M SHIR </w:t>
      </w:r>
      <w:proofErr w:type="spellStart"/>
      <w:r>
        <w:rPr>
          <w:sz w:val="18"/>
          <w:szCs w:val="18"/>
        </w:rPr>
        <w:t>PercRank</w:t>
      </w:r>
      <w:proofErr w:type="spellEnd"/>
      <w:r>
        <w:rPr>
          <w:sz w:val="18"/>
          <w:szCs w:val="18"/>
        </w:rPr>
        <w:t xml:space="preserve"> deciles using 20% max. weight/position - 2005-2021</w:t>
      </w:r>
    </w:p>
    <w:p w:rsidR="00093789" w:rsidRDefault="00520F8B">
      <w:pPr>
        <w:jc w:val="center"/>
      </w:pPr>
      <w:r>
        <w:rPr>
          <w:noProof/>
        </w:rPr>
        <w:drawing>
          <wp:inline distT="114300" distB="114300" distL="114300" distR="114300">
            <wp:extent cx="4438650" cy="1676400"/>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8"/>
                    <a:srcRect/>
                    <a:stretch>
                      <a:fillRect/>
                    </a:stretch>
                  </pic:blipFill>
                  <pic:spPr>
                    <a:xfrm>
                      <a:off x="0" y="0"/>
                      <a:ext cx="4438650" cy="1676400"/>
                    </a:xfrm>
                    <a:prstGeom prst="rect">
                      <a:avLst/>
                    </a:prstGeom>
                    <a:ln/>
                  </pic:spPr>
                </pic:pic>
              </a:graphicData>
            </a:graphic>
          </wp:inline>
        </w:drawing>
      </w:r>
    </w:p>
    <w:p w:rsidR="00093789" w:rsidRDefault="00093789">
      <w:pPr>
        <w:jc w:val="center"/>
        <w:rPr>
          <w:sz w:val="18"/>
          <w:szCs w:val="18"/>
        </w:rPr>
      </w:pPr>
    </w:p>
    <w:p w:rsidR="00093789" w:rsidRDefault="00520F8B">
      <w:pPr>
        <w:jc w:val="center"/>
      </w:pPr>
      <w:r>
        <w:rPr>
          <w:sz w:val="18"/>
          <w:szCs w:val="18"/>
        </w:rPr>
        <w:t xml:space="preserve">Chart 4: PV of </w:t>
      </w:r>
      <w:proofErr w:type="spellStart"/>
      <w:r>
        <w:rPr>
          <w:sz w:val="18"/>
          <w:szCs w:val="18"/>
        </w:rPr>
        <w:t>OpenGap</w:t>
      </w:r>
      <w:proofErr w:type="spellEnd"/>
      <w:r>
        <w:rPr>
          <w:sz w:val="18"/>
          <w:szCs w:val="18"/>
        </w:rPr>
        <w:t xml:space="preserve"> strategy by 3M SHIR </w:t>
      </w:r>
      <w:proofErr w:type="spellStart"/>
      <w:r>
        <w:rPr>
          <w:sz w:val="18"/>
          <w:szCs w:val="18"/>
        </w:rPr>
        <w:t>PercentileRank</w:t>
      </w:r>
      <w:proofErr w:type="spellEnd"/>
      <w:r>
        <w:rPr>
          <w:sz w:val="18"/>
          <w:szCs w:val="18"/>
        </w:rPr>
        <w:t xml:space="preserve"> deciles using 20% max. weight/position - 2005-2021</w:t>
      </w:r>
    </w:p>
    <w:p w:rsidR="00093789" w:rsidRDefault="00520F8B">
      <w:pPr>
        <w:jc w:val="center"/>
      </w:pPr>
      <w:r>
        <w:rPr>
          <w:noProof/>
        </w:rPr>
        <w:drawing>
          <wp:inline distT="114300" distB="114300" distL="114300" distR="114300">
            <wp:extent cx="7052400" cy="4203700"/>
            <wp:effectExtent l="0" t="0" r="0" b="0"/>
            <wp:docPr id="46"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9"/>
                    <a:srcRect/>
                    <a:stretch>
                      <a:fillRect/>
                    </a:stretch>
                  </pic:blipFill>
                  <pic:spPr>
                    <a:xfrm>
                      <a:off x="0" y="0"/>
                      <a:ext cx="7052400" cy="4203700"/>
                    </a:xfrm>
                    <a:prstGeom prst="rect">
                      <a:avLst/>
                    </a:prstGeom>
                    <a:ln/>
                  </pic:spPr>
                </pic:pic>
              </a:graphicData>
            </a:graphic>
          </wp:inline>
        </w:drawing>
      </w:r>
    </w:p>
    <w:p w:rsidR="00093789" w:rsidRDefault="00093789">
      <w:pPr>
        <w:jc w:val="both"/>
      </w:pPr>
    </w:p>
    <w:p w:rsidR="00093789" w:rsidRDefault="00520F8B">
      <w:pPr>
        <w:jc w:val="both"/>
      </w:pPr>
      <w:r>
        <w:br w:type="page"/>
      </w:r>
    </w:p>
    <w:p w:rsidR="00093789" w:rsidRDefault="00520F8B">
      <w:pPr>
        <w:pStyle w:val="Heading3"/>
        <w:jc w:val="both"/>
        <w:rPr>
          <w:sz w:val="28"/>
          <w:szCs w:val="28"/>
        </w:rPr>
      </w:pPr>
      <w:bookmarkStart w:id="7" w:name="_l1zgu5fhnf1j" w:colFirst="0" w:colLast="0"/>
      <w:bookmarkEnd w:id="7"/>
      <w:proofErr w:type="spellStart"/>
      <w:r>
        <w:rPr>
          <w:sz w:val="28"/>
          <w:szCs w:val="28"/>
        </w:rPr>
        <w:lastRenderedPageBreak/>
        <w:t>GameChangers</w:t>
      </w:r>
      <w:proofErr w:type="spellEnd"/>
      <w:r>
        <w:rPr>
          <w:sz w:val="28"/>
          <w:szCs w:val="28"/>
        </w:rPr>
        <w:t xml:space="preserve"> 1-2-3 + ARK Universe</w:t>
      </w:r>
    </w:p>
    <w:p w:rsidR="00093789" w:rsidRDefault="00093789"/>
    <w:p w:rsidR="00093789" w:rsidRDefault="00520F8B">
      <w:pPr>
        <w:jc w:val="both"/>
      </w:pPr>
      <w:r>
        <w:t xml:space="preserve">Seeing the above excellent results, one may wonder </w:t>
      </w:r>
      <w:r>
        <w:rPr>
          <w:b/>
        </w:rPr>
        <w:t xml:space="preserve">whether the figures will remain so good even if we reduce the ‘historical S&amp;P500 (from 1999), historical Nasdaq100 (from 1999), historical </w:t>
      </w:r>
      <w:proofErr w:type="spellStart"/>
      <w:r>
        <w:rPr>
          <w:b/>
        </w:rPr>
        <w:t>GCh</w:t>
      </w:r>
      <w:proofErr w:type="spellEnd"/>
      <w:r>
        <w:rPr>
          <w:b/>
        </w:rPr>
        <w:t xml:space="preserve"> 1 (from 2015-05) - 2 (from 2018-05) - 3 (from 2020-08) and historical ARK (from 2021-04)’ stock universe used above to the not historical </w:t>
      </w:r>
      <w:proofErr w:type="spellStart"/>
      <w:r>
        <w:rPr>
          <w:b/>
        </w:rPr>
        <w:t>GameChanger</w:t>
      </w:r>
      <w:proofErr w:type="spellEnd"/>
      <w:r>
        <w:rPr>
          <w:b/>
        </w:rPr>
        <w:t xml:space="preserve"> 1-2-3 + ARK Universe</w:t>
      </w:r>
      <w:r>
        <w:t xml:space="preserve"> (300 stocks</w:t>
      </w:r>
      <w:r>
        <w:rPr>
          <w:vertAlign w:val="superscript"/>
        </w:rPr>
        <w:footnoteReference w:id="3"/>
      </w:r>
      <w:r>
        <w:t xml:space="preserve"> from which 165 have proper SHIR data).</w:t>
      </w:r>
    </w:p>
    <w:p w:rsidR="00093789" w:rsidRDefault="00093789">
      <w:pPr>
        <w:jc w:val="both"/>
      </w:pPr>
    </w:p>
    <w:p w:rsidR="00093789" w:rsidRDefault="00520F8B">
      <w:pPr>
        <w:jc w:val="both"/>
      </w:pPr>
      <w:r>
        <w:t xml:space="preserve">It is worth clarifying at the outset that the </w:t>
      </w:r>
      <w:r>
        <w:rPr>
          <w:b/>
        </w:rPr>
        <w:t>results can be misleading and suffering from selection bias</w:t>
      </w:r>
      <w:r>
        <w:t xml:space="preserve"> as the </w:t>
      </w:r>
      <w:r>
        <w:rPr>
          <w:b/>
        </w:rPr>
        <w:t>narrowed universe is not historical</w:t>
      </w:r>
      <w:r>
        <w:t xml:space="preserve">. </w:t>
      </w:r>
      <w:r>
        <w:rPr>
          <w:b/>
        </w:rPr>
        <w:t>A big portion of these tickers may have been penny- and/or small cap stocks earlier that could have behaved completely differently than they do today</w:t>
      </w:r>
      <w:r>
        <w:t>.</w:t>
      </w:r>
    </w:p>
    <w:p w:rsidR="00093789" w:rsidRDefault="00093789">
      <w:pPr>
        <w:jc w:val="both"/>
      </w:pPr>
    </w:p>
    <w:p w:rsidR="00093789" w:rsidRDefault="00520F8B">
      <w:pPr>
        <w:jc w:val="both"/>
      </w:pPr>
      <w:r>
        <w:t xml:space="preserve">Now, the </w:t>
      </w:r>
      <w:r>
        <w:rPr>
          <w:b/>
        </w:rPr>
        <w:t>number of samples is just 5,901, compared to the 28,776 in the case of the whole ticker universe before</w:t>
      </w:r>
      <w:r>
        <w:t>.</w:t>
      </w:r>
    </w:p>
    <w:p w:rsidR="00093789" w:rsidRDefault="00093789">
      <w:pPr>
        <w:jc w:val="both"/>
      </w:pPr>
    </w:p>
    <w:p w:rsidR="00093789" w:rsidRDefault="00520F8B">
      <w:pPr>
        <w:jc w:val="both"/>
        <w:rPr>
          <w:sz w:val="18"/>
          <w:szCs w:val="18"/>
        </w:rPr>
      </w:pPr>
      <w:r>
        <w:t xml:space="preserve">As it can be seen in Table 10a-c, </w:t>
      </w:r>
      <w:r>
        <w:rPr>
          <w:b/>
        </w:rPr>
        <w:t>the previously found significant pattern exists also for this narrowed ticker universe</w:t>
      </w:r>
      <w:r>
        <w:t xml:space="preserve">. Furthermore, it is worth noting that </w:t>
      </w:r>
      <w:r>
        <w:rPr>
          <w:b/>
        </w:rPr>
        <w:t xml:space="preserve">not only the two less shorted deciles perform well but all the companies with SHIR </w:t>
      </w:r>
      <w:proofErr w:type="spellStart"/>
      <w:r>
        <w:rPr>
          <w:b/>
        </w:rPr>
        <w:t>PercentileRank</w:t>
      </w:r>
      <w:proofErr w:type="spellEnd"/>
      <w:r>
        <w:rPr>
          <w:b/>
        </w:rPr>
        <w:t xml:space="preserve"> below 40% - on average</w:t>
      </w:r>
      <w:r>
        <w:t xml:space="preserve">. </w:t>
      </w:r>
      <w:r>
        <w:rPr>
          <w:b/>
        </w:rPr>
        <w:t>Our previous conjecture (short sellers are right) seems to be confirmed again</w:t>
      </w:r>
      <w:r>
        <w:t xml:space="preserve">. </w:t>
      </w:r>
    </w:p>
    <w:p w:rsidR="00093789" w:rsidRDefault="00093789">
      <w:pPr>
        <w:jc w:val="center"/>
        <w:rPr>
          <w:sz w:val="18"/>
          <w:szCs w:val="18"/>
        </w:rPr>
      </w:pPr>
    </w:p>
    <w:p w:rsidR="00093789" w:rsidRDefault="00093789">
      <w:pPr>
        <w:jc w:val="center"/>
        <w:rPr>
          <w:sz w:val="18"/>
          <w:szCs w:val="18"/>
        </w:rPr>
      </w:pPr>
    </w:p>
    <w:p w:rsidR="00093789" w:rsidRDefault="00520F8B">
      <w:pPr>
        <w:jc w:val="center"/>
      </w:pPr>
      <w:r>
        <w:rPr>
          <w:sz w:val="18"/>
          <w:szCs w:val="18"/>
        </w:rPr>
        <w:t xml:space="preserve">Table 10a: Arithmetic Mean of Open Gap by SHIR </w:t>
      </w:r>
      <w:proofErr w:type="spellStart"/>
      <w:r>
        <w:rPr>
          <w:sz w:val="18"/>
          <w:szCs w:val="18"/>
        </w:rPr>
        <w:t>PercentileRank</w:t>
      </w:r>
      <w:proofErr w:type="spellEnd"/>
      <w:r>
        <w:rPr>
          <w:sz w:val="18"/>
          <w:szCs w:val="18"/>
        </w:rPr>
        <w:t xml:space="preserve"> deciles - 2005-2021</w:t>
      </w:r>
    </w:p>
    <w:p w:rsidR="00093789" w:rsidRDefault="00520F8B">
      <w:pPr>
        <w:jc w:val="center"/>
      </w:pPr>
      <w:r>
        <w:rPr>
          <w:noProof/>
        </w:rPr>
        <w:drawing>
          <wp:inline distT="114300" distB="114300" distL="114300" distR="114300">
            <wp:extent cx="5886450" cy="2438400"/>
            <wp:effectExtent l="0" t="0" r="0" b="0"/>
            <wp:docPr id="55"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30"/>
                    <a:srcRect/>
                    <a:stretch>
                      <a:fillRect/>
                    </a:stretch>
                  </pic:blipFill>
                  <pic:spPr>
                    <a:xfrm>
                      <a:off x="0" y="0"/>
                      <a:ext cx="5886450" cy="2438400"/>
                    </a:xfrm>
                    <a:prstGeom prst="rect">
                      <a:avLst/>
                    </a:prstGeom>
                    <a:ln/>
                  </pic:spPr>
                </pic:pic>
              </a:graphicData>
            </a:graphic>
          </wp:inline>
        </w:drawing>
      </w:r>
    </w:p>
    <w:p w:rsidR="00093789" w:rsidRDefault="00520F8B">
      <w:pPr>
        <w:jc w:val="center"/>
        <w:rPr>
          <w:sz w:val="18"/>
          <w:szCs w:val="18"/>
        </w:rPr>
      </w:pPr>
      <w:r>
        <w:br w:type="page"/>
      </w:r>
    </w:p>
    <w:p w:rsidR="00093789" w:rsidRDefault="00520F8B">
      <w:pPr>
        <w:jc w:val="center"/>
      </w:pPr>
      <w:r>
        <w:rPr>
          <w:sz w:val="18"/>
          <w:szCs w:val="18"/>
        </w:rPr>
        <w:lastRenderedPageBreak/>
        <w:t xml:space="preserve">Table 10b: Arithmetic Mean of Relative (SPY adjusted) Open Gap by SHIR </w:t>
      </w:r>
      <w:proofErr w:type="spellStart"/>
      <w:r>
        <w:rPr>
          <w:sz w:val="18"/>
          <w:szCs w:val="18"/>
        </w:rPr>
        <w:t>PercentileRank</w:t>
      </w:r>
      <w:proofErr w:type="spellEnd"/>
      <w:r>
        <w:rPr>
          <w:sz w:val="18"/>
          <w:szCs w:val="18"/>
        </w:rPr>
        <w:t xml:space="preserve"> deciles - 2005-2021</w:t>
      </w:r>
    </w:p>
    <w:p w:rsidR="00093789" w:rsidRDefault="00520F8B">
      <w:pPr>
        <w:jc w:val="center"/>
      </w:pPr>
      <w:r>
        <w:rPr>
          <w:noProof/>
        </w:rPr>
        <w:drawing>
          <wp:inline distT="114300" distB="114300" distL="114300" distR="114300">
            <wp:extent cx="5886450" cy="2438400"/>
            <wp:effectExtent l="0" t="0" r="0" b="0"/>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1"/>
                    <a:srcRect/>
                    <a:stretch>
                      <a:fillRect/>
                    </a:stretch>
                  </pic:blipFill>
                  <pic:spPr>
                    <a:xfrm>
                      <a:off x="0" y="0"/>
                      <a:ext cx="5886450" cy="2438400"/>
                    </a:xfrm>
                    <a:prstGeom prst="rect">
                      <a:avLst/>
                    </a:prstGeom>
                    <a:ln/>
                  </pic:spPr>
                </pic:pic>
              </a:graphicData>
            </a:graphic>
          </wp:inline>
        </w:drawing>
      </w:r>
    </w:p>
    <w:p w:rsidR="00093789" w:rsidRDefault="00093789">
      <w:pPr>
        <w:jc w:val="center"/>
        <w:rPr>
          <w:sz w:val="18"/>
          <w:szCs w:val="18"/>
        </w:rPr>
      </w:pPr>
    </w:p>
    <w:p w:rsidR="00093789" w:rsidRDefault="00520F8B">
      <w:pPr>
        <w:jc w:val="center"/>
      </w:pPr>
      <w:r>
        <w:rPr>
          <w:sz w:val="18"/>
          <w:szCs w:val="18"/>
        </w:rPr>
        <w:t xml:space="preserve">Table 10c: Arithmetic Mean of Close-to-close Return by SHIR </w:t>
      </w:r>
      <w:proofErr w:type="spellStart"/>
      <w:r>
        <w:rPr>
          <w:sz w:val="18"/>
          <w:szCs w:val="18"/>
        </w:rPr>
        <w:t>PercentileRank</w:t>
      </w:r>
      <w:proofErr w:type="spellEnd"/>
      <w:r>
        <w:rPr>
          <w:sz w:val="18"/>
          <w:szCs w:val="18"/>
        </w:rPr>
        <w:t xml:space="preserve"> deciles - 2005-2021</w:t>
      </w:r>
    </w:p>
    <w:p w:rsidR="00093789" w:rsidRDefault="00520F8B">
      <w:pPr>
        <w:jc w:val="center"/>
      </w:pPr>
      <w:r>
        <w:rPr>
          <w:noProof/>
        </w:rPr>
        <w:drawing>
          <wp:inline distT="114300" distB="114300" distL="114300" distR="114300">
            <wp:extent cx="5857875" cy="2438400"/>
            <wp:effectExtent l="0" t="0" r="0" b="0"/>
            <wp:docPr id="65"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32"/>
                    <a:srcRect/>
                    <a:stretch>
                      <a:fillRect/>
                    </a:stretch>
                  </pic:blipFill>
                  <pic:spPr>
                    <a:xfrm>
                      <a:off x="0" y="0"/>
                      <a:ext cx="5857875" cy="2438400"/>
                    </a:xfrm>
                    <a:prstGeom prst="rect">
                      <a:avLst/>
                    </a:prstGeom>
                    <a:ln/>
                  </pic:spPr>
                </pic:pic>
              </a:graphicData>
            </a:graphic>
          </wp:inline>
        </w:drawing>
      </w:r>
    </w:p>
    <w:p w:rsidR="00093789" w:rsidRDefault="00093789">
      <w:pPr>
        <w:jc w:val="center"/>
        <w:rPr>
          <w:sz w:val="18"/>
          <w:szCs w:val="18"/>
        </w:rPr>
      </w:pPr>
    </w:p>
    <w:p w:rsidR="00093789" w:rsidRDefault="00093789">
      <w:pPr>
        <w:jc w:val="both"/>
      </w:pPr>
    </w:p>
    <w:p w:rsidR="00093789" w:rsidRDefault="00520F8B">
      <w:pPr>
        <w:jc w:val="both"/>
      </w:pPr>
      <w:r>
        <w:t xml:space="preserve">Medians can also be found in Table 11a-c, which further confirms our previous observation. </w:t>
      </w:r>
    </w:p>
    <w:p w:rsidR="00093789" w:rsidRDefault="00093789">
      <w:pPr>
        <w:jc w:val="center"/>
        <w:rPr>
          <w:sz w:val="18"/>
          <w:szCs w:val="18"/>
        </w:rPr>
      </w:pPr>
    </w:p>
    <w:p w:rsidR="00093789" w:rsidRDefault="00520F8B">
      <w:pPr>
        <w:jc w:val="center"/>
      </w:pPr>
      <w:r>
        <w:rPr>
          <w:sz w:val="18"/>
          <w:szCs w:val="18"/>
        </w:rPr>
        <w:t xml:space="preserve">Table 11a: Median of Open Gap by SHIR </w:t>
      </w:r>
      <w:proofErr w:type="spellStart"/>
      <w:r>
        <w:rPr>
          <w:sz w:val="18"/>
          <w:szCs w:val="18"/>
        </w:rPr>
        <w:t>PercentileRank</w:t>
      </w:r>
      <w:proofErr w:type="spellEnd"/>
      <w:r>
        <w:rPr>
          <w:sz w:val="18"/>
          <w:szCs w:val="18"/>
        </w:rPr>
        <w:t xml:space="preserve"> deciles - 2005-2021</w:t>
      </w:r>
    </w:p>
    <w:p w:rsidR="00093789" w:rsidRDefault="00520F8B">
      <w:pPr>
        <w:jc w:val="center"/>
      </w:pPr>
      <w:r>
        <w:rPr>
          <w:noProof/>
        </w:rPr>
        <w:drawing>
          <wp:inline distT="114300" distB="114300" distL="114300" distR="114300">
            <wp:extent cx="5886450" cy="2447925"/>
            <wp:effectExtent l="0" t="0" r="0" b="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3"/>
                    <a:srcRect/>
                    <a:stretch>
                      <a:fillRect/>
                    </a:stretch>
                  </pic:blipFill>
                  <pic:spPr>
                    <a:xfrm>
                      <a:off x="0" y="0"/>
                      <a:ext cx="5886450" cy="2447925"/>
                    </a:xfrm>
                    <a:prstGeom prst="rect">
                      <a:avLst/>
                    </a:prstGeom>
                    <a:ln/>
                  </pic:spPr>
                </pic:pic>
              </a:graphicData>
            </a:graphic>
          </wp:inline>
        </w:drawing>
      </w:r>
    </w:p>
    <w:p w:rsidR="00093789" w:rsidRDefault="00520F8B">
      <w:pPr>
        <w:jc w:val="center"/>
        <w:rPr>
          <w:sz w:val="18"/>
          <w:szCs w:val="18"/>
        </w:rPr>
      </w:pPr>
      <w:r>
        <w:br w:type="page"/>
      </w:r>
    </w:p>
    <w:p w:rsidR="00093789" w:rsidRDefault="00520F8B">
      <w:pPr>
        <w:jc w:val="center"/>
      </w:pPr>
      <w:r>
        <w:rPr>
          <w:sz w:val="18"/>
          <w:szCs w:val="18"/>
        </w:rPr>
        <w:lastRenderedPageBreak/>
        <w:t xml:space="preserve">Table 11b: Median of Relative (SPY adjusted) Open Gap by SHIR </w:t>
      </w:r>
      <w:proofErr w:type="spellStart"/>
      <w:r>
        <w:rPr>
          <w:sz w:val="18"/>
          <w:szCs w:val="18"/>
        </w:rPr>
        <w:t>PercentileRank</w:t>
      </w:r>
      <w:proofErr w:type="spellEnd"/>
      <w:r>
        <w:rPr>
          <w:sz w:val="18"/>
          <w:szCs w:val="18"/>
        </w:rPr>
        <w:t xml:space="preserve"> deciles - 2005-2021</w:t>
      </w:r>
    </w:p>
    <w:p w:rsidR="00093789" w:rsidRDefault="00520F8B">
      <w:pPr>
        <w:jc w:val="center"/>
      </w:pPr>
      <w:r>
        <w:rPr>
          <w:noProof/>
        </w:rPr>
        <w:drawing>
          <wp:inline distT="114300" distB="114300" distL="114300" distR="114300">
            <wp:extent cx="5886450" cy="2447925"/>
            <wp:effectExtent l="0" t="0" r="0" b="0"/>
            <wp:docPr id="1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4"/>
                    <a:srcRect/>
                    <a:stretch>
                      <a:fillRect/>
                    </a:stretch>
                  </pic:blipFill>
                  <pic:spPr>
                    <a:xfrm>
                      <a:off x="0" y="0"/>
                      <a:ext cx="5886450" cy="2447925"/>
                    </a:xfrm>
                    <a:prstGeom prst="rect">
                      <a:avLst/>
                    </a:prstGeom>
                    <a:ln/>
                  </pic:spPr>
                </pic:pic>
              </a:graphicData>
            </a:graphic>
          </wp:inline>
        </w:drawing>
      </w:r>
    </w:p>
    <w:p w:rsidR="00093789" w:rsidRDefault="00093789">
      <w:pPr>
        <w:jc w:val="center"/>
        <w:rPr>
          <w:sz w:val="18"/>
          <w:szCs w:val="18"/>
        </w:rPr>
      </w:pPr>
    </w:p>
    <w:p w:rsidR="00093789" w:rsidRDefault="00520F8B">
      <w:pPr>
        <w:jc w:val="center"/>
      </w:pPr>
      <w:r>
        <w:rPr>
          <w:sz w:val="18"/>
          <w:szCs w:val="18"/>
        </w:rPr>
        <w:t xml:space="preserve">Table 11c: Median of Close-to-close Return by SHIR </w:t>
      </w:r>
      <w:proofErr w:type="spellStart"/>
      <w:r>
        <w:rPr>
          <w:sz w:val="18"/>
          <w:szCs w:val="18"/>
        </w:rPr>
        <w:t>PercentileRank</w:t>
      </w:r>
      <w:proofErr w:type="spellEnd"/>
      <w:r>
        <w:rPr>
          <w:sz w:val="18"/>
          <w:szCs w:val="18"/>
        </w:rPr>
        <w:t xml:space="preserve"> deciles - 2005-2021</w:t>
      </w:r>
    </w:p>
    <w:p w:rsidR="00093789" w:rsidRDefault="00520F8B">
      <w:pPr>
        <w:jc w:val="center"/>
      </w:pPr>
      <w:r>
        <w:rPr>
          <w:noProof/>
        </w:rPr>
        <w:drawing>
          <wp:inline distT="114300" distB="114300" distL="114300" distR="114300">
            <wp:extent cx="5857875" cy="2447925"/>
            <wp:effectExtent l="0" t="0" r="0" b="0"/>
            <wp:docPr id="49"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35"/>
                    <a:srcRect/>
                    <a:stretch>
                      <a:fillRect/>
                    </a:stretch>
                  </pic:blipFill>
                  <pic:spPr>
                    <a:xfrm>
                      <a:off x="0" y="0"/>
                      <a:ext cx="5857875" cy="2447925"/>
                    </a:xfrm>
                    <a:prstGeom prst="rect">
                      <a:avLst/>
                    </a:prstGeom>
                    <a:ln/>
                  </pic:spPr>
                </pic:pic>
              </a:graphicData>
            </a:graphic>
          </wp:inline>
        </w:drawing>
      </w:r>
    </w:p>
    <w:p w:rsidR="00093789" w:rsidRDefault="00093789">
      <w:pPr>
        <w:jc w:val="center"/>
        <w:rPr>
          <w:sz w:val="18"/>
          <w:szCs w:val="18"/>
        </w:rPr>
      </w:pPr>
    </w:p>
    <w:p w:rsidR="00093789" w:rsidRDefault="00093789">
      <w:pPr>
        <w:jc w:val="both"/>
      </w:pPr>
    </w:p>
    <w:p w:rsidR="00093789" w:rsidRDefault="00520F8B">
      <w:pPr>
        <w:jc w:val="both"/>
        <w:rPr>
          <w:sz w:val="18"/>
          <w:szCs w:val="18"/>
        </w:rPr>
      </w:pPr>
      <w:r>
        <w:t xml:space="preserve">The arithmetic means using data only from 2015 to 2021 also can be seen in Table 12a-c. </w:t>
      </w:r>
      <w:r>
        <w:rPr>
          <w:b/>
        </w:rPr>
        <w:t>Figures do not change significantly</w:t>
      </w:r>
      <w:r>
        <w:t>.</w:t>
      </w:r>
    </w:p>
    <w:p w:rsidR="00093789" w:rsidRDefault="00093789">
      <w:pPr>
        <w:jc w:val="center"/>
        <w:rPr>
          <w:sz w:val="18"/>
          <w:szCs w:val="18"/>
        </w:rPr>
      </w:pPr>
    </w:p>
    <w:p w:rsidR="00093789" w:rsidRDefault="00520F8B">
      <w:pPr>
        <w:jc w:val="center"/>
      </w:pPr>
      <w:r>
        <w:rPr>
          <w:sz w:val="18"/>
          <w:szCs w:val="18"/>
        </w:rPr>
        <w:t xml:space="preserve">Table 12a: Arithmetic Mean of Open Gap by SHIR </w:t>
      </w:r>
      <w:proofErr w:type="spellStart"/>
      <w:r>
        <w:rPr>
          <w:sz w:val="18"/>
          <w:szCs w:val="18"/>
        </w:rPr>
        <w:t>PercentileRank</w:t>
      </w:r>
      <w:proofErr w:type="spellEnd"/>
      <w:r>
        <w:rPr>
          <w:sz w:val="18"/>
          <w:szCs w:val="18"/>
        </w:rPr>
        <w:t xml:space="preserve"> deciles - 2015-2021</w:t>
      </w:r>
    </w:p>
    <w:p w:rsidR="00093789" w:rsidRDefault="00520F8B">
      <w:pPr>
        <w:jc w:val="center"/>
      </w:pPr>
      <w:r>
        <w:rPr>
          <w:noProof/>
        </w:rPr>
        <w:drawing>
          <wp:inline distT="114300" distB="114300" distL="114300" distR="114300">
            <wp:extent cx="5886450" cy="2447925"/>
            <wp:effectExtent l="0" t="0" r="0" b="0"/>
            <wp:docPr id="48"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36"/>
                    <a:srcRect/>
                    <a:stretch>
                      <a:fillRect/>
                    </a:stretch>
                  </pic:blipFill>
                  <pic:spPr>
                    <a:xfrm>
                      <a:off x="0" y="0"/>
                      <a:ext cx="5886450" cy="2447925"/>
                    </a:xfrm>
                    <a:prstGeom prst="rect">
                      <a:avLst/>
                    </a:prstGeom>
                    <a:ln/>
                  </pic:spPr>
                </pic:pic>
              </a:graphicData>
            </a:graphic>
          </wp:inline>
        </w:drawing>
      </w:r>
    </w:p>
    <w:p w:rsidR="00093789" w:rsidRDefault="00520F8B">
      <w:pPr>
        <w:jc w:val="center"/>
        <w:rPr>
          <w:sz w:val="18"/>
          <w:szCs w:val="18"/>
        </w:rPr>
      </w:pPr>
      <w:r>
        <w:br w:type="page"/>
      </w:r>
    </w:p>
    <w:p w:rsidR="00093789" w:rsidRDefault="00520F8B">
      <w:pPr>
        <w:jc w:val="center"/>
      </w:pPr>
      <w:r>
        <w:rPr>
          <w:sz w:val="18"/>
          <w:szCs w:val="18"/>
        </w:rPr>
        <w:lastRenderedPageBreak/>
        <w:t xml:space="preserve">Table 12b: Arithmetic Mean of Relative (SPY adjusted) Open Gap by SHIR </w:t>
      </w:r>
      <w:proofErr w:type="spellStart"/>
      <w:r>
        <w:rPr>
          <w:sz w:val="18"/>
          <w:szCs w:val="18"/>
        </w:rPr>
        <w:t>PercentileRank</w:t>
      </w:r>
      <w:proofErr w:type="spellEnd"/>
      <w:r>
        <w:rPr>
          <w:sz w:val="18"/>
          <w:szCs w:val="18"/>
        </w:rPr>
        <w:t xml:space="preserve"> deciles - 2015-2021</w:t>
      </w:r>
    </w:p>
    <w:p w:rsidR="00093789" w:rsidRDefault="00520F8B">
      <w:pPr>
        <w:jc w:val="center"/>
      </w:pPr>
      <w:r>
        <w:rPr>
          <w:noProof/>
        </w:rPr>
        <w:drawing>
          <wp:inline distT="114300" distB="114300" distL="114300" distR="114300">
            <wp:extent cx="5886450" cy="2447925"/>
            <wp:effectExtent l="0" t="0" r="0" b="0"/>
            <wp:docPr id="86"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37"/>
                    <a:srcRect/>
                    <a:stretch>
                      <a:fillRect/>
                    </a:stretch>
                  </pic:blipFill>
                  <pic:spPr>
                    <a:xfrm>
                      <a:off x="0" y="0"/>
                      <a:ext cx="5886450" cy="2447925"/>
                    </a:xfrm>
                    <a:prstGeom prst="rect">
                      <a:avLst/>
                    </a:prstGeom>
                    <a:ln/>
                  </pic:spPr>
                </pic:pic>
              </a:graphicData>
            </a:graphic>
          </wp:inline>
        </w:drawing>
      </w:r>
    </w:p>
    <w:p w:rsidR="00093789" w:rsidRDefault="00093789">
      <w:pPr>
        <w:jc w:val="center"/>
        <w:rPr>
          <w:sz w:val="18"/>
          <w:szCs w:val="18"/>
        </w:rPr>
      </w:pPr>
    </w:p>
    <w:p w:rsidR="00093789" w:rsidRDefault="00520F8B">
      <w:pPr>
        <w:jc w:val="center"/>
      </w:pPr>
      <w:r>
        <w:rPr>
          <w:sz w:val="18"/>
          <w:szCs w:val="18"/>
        </w:rPr>
        <w:t xml:space="preserve">Table 12c: Arithmetic Mean of Close-to-close Return by SHIR </w:t>
      </w:r>
      <w:proofErr w:type="spellStart"/>
      <w:r>
        <w:rPr>
          <w:sz w:val="18"/>
          <w:szCs w:val="18"/>
        </w:rPr>
        <w:t>PercentileRank</w:t>
      </w:r>
      <w:proofErr w:type="spellEnd"/>
      <w:r>
        <w:rPr>
          <w:sz w:val="18"/>
          <w:szCs w:val="18"/>
        </w:rPr>
        <w:t xml:space="preserve"> deciles - 2015-2021</w:t>
      </w:r>
    </w:p>
    <w:p w:rsidR="00093789" w:rsidRDefault="00520F8B">
      <w:pPr>
        <w:jc w:val="center"/>
      </w:pPr>
      <w:r>
        <w:rPr>
          <w:noProof/>
        </w:rPr>
        <w:drawing>
          <wp:inline distT="114300" distB="114300" distL="114300" distR="114300">
            <wp:extent cx="5857875" cy="2447925"/>
            <wp:effectExtent l="0" t="0" r="0" b="0"/>
            <wp:docPr id="51"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38"/>
                    <a:srcRect/>
                    <a:stretch>
                      <a:fillRect/>
                    </a:stretch>
                  </pic:blipFill>
                  <pic:spPr>
                    <a:xfrm>
                      <a:off x="0" y="0"/>
                      <a:ext cx="5857875" cy="2447925"/>
                    </a:xfrm>
                    <a:prstGeom prst="rect">
                      <a:avLst/>
                    </a:prstGeom>
                    <a:ln/>
                  </pic:spPr>
                </pic:pic>
              </a:graphicData>
            </a:graphic>
          </wp:inline>
        </w:drawing>
      </w:r>
    </w:p>
    <w:p w:rsidR="00093789" w:rsidRDefault="00093789">
      <w:pPr>
        <w:jc w:val="center"/>
        <w:rPr>
          <w:sz w:val="18"/>
          <w:szCs w:val="18"/>
        </w:rPr>
      </w:pPr>
    </w:p>
    <w:p w:rsidR="00093789" w:rsidRDefault="00520F8B">
      <w:pPr>
        <w:jc w:val="both"/>
        <w:rPr>
          <w:b/>
        </w:rPr>
      </w:pPr>
      <w:r>
        <w:t xml:space="preserve">Based on these tables we can conclude again that the </w:t>
      </w:r>
      <w:r>
        <w:rPr>
          <w:b/>
        </w:rPr>
        <w:t>short sellers are really right: one should play the earnings open gap in case of the least shorted companies (SHIR Percentile Rank is below 30-40%) and avoid long positions in case of heavily shorted ones.</w:t>
      </w:r>
    </w:p>
    <w:p w:rsidR="00093789" w:rsidRDefault="00520F8B">
      <w:pPr>
        <w:jc w:val="center"/>
        <w:rPr>
          <w:sz w:val="18"/>
          <w:szCs w:val="18"/>
        </w:rPr>
      </w:pPr>
      <w:r>
        <w:br w:type="page"/>
      </w:r>
    </w:p>
    <w:p w:rsidR="00093789" w:rsidRDefault="00520F8B">
      <w:pPr>
        <w:pStyle w:val="Heading4"/>
        <w:jc w:val="both"/>
      </w:pPr>
      <w:bookmarkStart w:id="8" w:name="_m6hwncs29yt" w:colFirst="0" w:colLast="0"/>
      <w:bookmarkEnd w:id="8"/>
      <w:r>
        <w:lastRenderedPageBreak/>
        <w:t xml:space="preserve">Portfolio-based simulation with </w:t>
      </w:r>
      <w:proofErr w:type="spellStart"/>
      <w:r>
        <w:t>GameChangers</w:t>
      </w:r>
      <w:proofErr w:type="spellEnd"/>
      <w:r>
        <w:t xml:space="preserve"> 1-2-3 + ARK Universe </w:t>
      </w:r>
    </w:p>
    <w:p w:rsidR="00093789" w:rsidRDefault="00093789">
      <w:pPr>
        <w:jc w:val="both"/>
      </w:pPr>
    </w:p>
    <w:p w:rsidR="00093789" w:rsidRDefault="00520F8B">
      <w:pPr>
        <w:jc w:val="both"/>
      </w:pPr>
      <w:r>
        <w:t>In this subsection, let’s look at</w:t>
      </w:r>
      <w:r>
        <w:rPr>
          <w:b/>
        </w:rPr>
        <w:t xml:space="preserve"> </w:t>
      </w:r>
      <w:r>
        <w:t xml:space="preserve">again </w:t>
      </w:r>
      <w:r>
        <w:rPr>
          <w:b/>
        </w:rPr>
        <w:t xml:space="preserve">how </w:t>
      </w:r>
      <w:proofErr w:type="gramStart"/>
      <w:r>
        <w:rPr>
          <w:b/>
        </w:rPr>
        <w:t>this earnings</w:t>
      </w:r>
      <w:proofErr w:type="gramEnd"/>
      <w:r>
        <w:rPr>
          <w:b/>
        </w:rPr>
        <w:t xml:space="preserve"> open gap strategy would have performed in the past</w:t>
      </w:r>
      <w:r>
        <w:t xml:space="preserve">. Table 13 shows the </w:t>
      </w:r>
      <w:r>
        <w:rPr>
          <w:b/>
        </w:rPr>
        <w:t>performance indicators by SHIR Percentile Rank deciles which means that we play only companies whose SHIR Percentile Rank falls within that decile</w:t>
      </w:r>
      <w:r>
        <w:t xml:space="preserve">. In the last three columns the performance of the strategy can be found when we play the two-, three- and four smallest deciles together. During the calculation, a </w:t>
      </w:r>
      <w:r>
        <w:rPr>
          <w:b/>
        </w:rPr>
        <w:t>20% maximum weight/position</w:t>
      </w:r>
      <w:r>
        <w:t xml:space="preserve"> was used to avoid the undesirable effect of outliers. Furthermore, </w:t>
      </w:r>
      <w:r>
        <w:rPr>
          <w:b/>
        </w:rPr>
        <w:t>it never invested more than 100% (there is no over-leverage)</w:t>
      </w:r>
      <w:r>
        <w:t>. If e.g. there are 10 company reports on a given day, the weight per position is 10%.</w:t>
      </w:r>
    </w:p>
    <w:p w:rsidR="00093789" w:rsidRDefault="00093789">
      <w:pPr>
        <w:jc w:val="both"/>
      </w:pPr>
    </w:p>
    <w:p w:rsidR="00093789" w:rsidRDefault="00520F8B">
      <w:pPr>
        <w:jc w:val="both"/>
        <w:rPr>
          <w:b/>
        </w:rPr>
      </w:pPr>
      <w:r>
        <w:t>Based on Table 13 and Chart 5a-b it can be concluded that</w:t>
      </w:r>
      <w:r>
        <w:rPr>
          <w:b/>
        </w:rPr>
        <w:t xml:space="preserve"> playing the open gap strategy when the SHIR Percentile Rank is below 20% / 30% / 40% is highly profitable: 9.62% / 13.85% / 16.76% CAGR, 13.95% / 14.04% / 14.46% MDD, 1.193 / 1.401 / 1.495 Sharpe- and 0.69 / 0.987 / 1.159 MAR-ratio. It is worth noting that the lower CAGRs compared to the whole ticker universe in the previous subsection is partly due to the lower number of events, partly due to the selection bias.</w:t>
      </w:r>
    </w:p>
    <w:p w:rsidR="00093789" w:rsidRDefault="00093789">
      <w:pPr>
        <w:jc w:val="both"/>
        <w:rPr>
          <w:b/>
        </w:rPr>
      </w:pPr>
    </w:p>
    <w:p w:rsidR="00093789" w:rsidRDefault="00520F8B">
      <w:pPr>
        <w:jc w:val="both"/>
      </w:pPr>
      <w:r>
        <w:t xml:space="preserve">Table 14 shows that </w:t>
      </w:r>
      <w:r>
        <w:rPr>
          <w:b/>
        </w:rPr>
        <w:t>the arbitrarily chosen maximum weight per position parameter does not significantly affect the results</w:t>
      </w:r>
      <w:r>
        <w:t>.</w:t>
      </w:r>
    </w:p>
    <w:p w:rsidR="00093789" w:rsidRDefault="00093789">
      <w:pPr>
        <w:jc w:val="both"/>
      </w:pPr>
    </w:p>
    <w:p w:rsidR="00093789" w:rsidRDefault="00520F8B">
      <w:pPr>
        <w:jc w:val="both"/>
      </w:pPr>
      <w:r>
        <w:t xml:space="preserve">Again, one may suspect that there may be some outlier data behind the good results. To avert these accusations, we repeated the calculations by </w:t>
      </w:r>
      <w:r>
        <w:rPr>
          <w:b/>
        </w:rPr>
        <w:t>maximizing the outliers</w:t>
      </w:r>
      <w:r>
        <w:t xml:space="preserve"> (-15% and +15% minimum and maximum open gap was used in case of outliers). As Table 15 and Chart 6 show, </w:t>
      </w:r>
      <w:r>
        <w:rPr>
          <w:b/>
        </w:rPr>
        <w:t>figures did not change significantly</w:t>
      </w:r>
      <w:r>
        <w:t>.</w:t>
      </w:r>
    </w:p>
    <w:p w:rsidR="00093789" w:rsidRDefault="00093789">
      <w:pPr>
        <w:jc w:val="both"/>
      </w:pPr>
    </w:p>
    <w:p w:rsidR="00093789" w:rsidRDefault="00093789">
      <w:pPr>
        <w:jc w:val="center"/>
        <w:rPr>
          <w:sz w:val="18"/>
          <w:szCs w:val="18"/>
        </w:rPr>
      </w:pPr>
    </w:p>
    <w:p w:rsidR="00093789" w:rsidRDefault="00520F8B">
      <w:pPr>
        <w:jc w:val="center"/>
      </w:pPr>
      <w:r>
        <w:rPr>
          <w:sz w:val="18"/>
          <w:szCs w:val="18"/>
        </w:rPr>
        <w:t xml:space="preserve">Table 13: Performance indicators of </w:t>
      </w:r>
      <w:proofErr w:type="spellStart"/>
      <w:r>
        <w:rPr>
          <w:sz w:val="18"/>
          <w:szCs w:val="18"/>
        </w:rPr>
        <w:t>OpenGap</w:t>
      </w:r>
      <w:proofErr w:type="spellEnd"/>
      <w:r>
        <w:rPr>
          <w:sz w:val="18"/>
          <w:szCs w:val="18"/>
        </w:rPr>
        <w:t xml:space="preserve"> strategy by SHIR </w:t>
      </w:r>
      <w:proofErr w:type="spellStart"/>
      <w:r>
        <w:rPr>
          <w:sz w:val="18"/>
          <w:szCs w:val="18"/>
        </w:rPr>
        <w:t>PercentileRank</w:t>
      </w:r>
      <w:proofErr w:type="spellEnd"/>
      <w:r>
        <w:rPr>
          <w:sz w:val="18"/>
          <w:szCs w:val="18"/>
        </w:rPr>
        <w:t xml:space="preserve"> deciles using 20% max. weight/position - 2005-2021</w:t>
      </w:r>
    </w:p>
    <w:p w:rsidR="00093789" w:rsidRDefault="00520F8B">
      <w:pPr>
        <w:jc w:val="center"/>
      </w:pPr>
      <w:r>
        <w:rPr>
          <w:noProof/>
        </w:rPr>
        <w:drawing>
          <wp:inline distT="114300" distB="114300" distL="114300" distR="114300">
            <wp:extent cx="7052400" cy="1358900"/>
            <wp:effectExtent l="0" t="0" r="0" b="0"/>
            <wp:docPr id="84"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39"/>
                    <a:srcRect/>
                    <a:stretch>
                      <a:fillRect/>
                    </a:stretch>
                  </pic:blipFill>
                  <pic:spPr>
                    <a:xfrm>
                      <a:off x="0" y="0"/>
                      <a:ext cx="7052400" cy="1358900"/>
                    </a:xfrm>
                    <a:prstGeom prst="rect">
                      <a:avLst/>
                    </a:prstGeom>
                    <a:ln/>
                  </pic:spPr>
                </pic:pic>
              </a:graphicData>
            </a:graphic>
          </wp:inline>
        </w:drawing>
      </w:r>
    </w:p>
    <w:p w:rsidR="00093789" w:rsidRDefault="00093789">
      <w:pPr>
        <w:jc w:val="center"/>
        <w:rPr>
          <w:sz w:val="18"/>
          <w:szCs w:val="18"/>
        </w:rPr>
      </w:pPr>
    </w:p>
    <w:p w:rsidR="00093789" w:rsidRDefault="00520F8B">
      <w:pPr>
        <w:jc w:val="center"/>
        <w:rPr>
          <w:sz w:val="18"/>
          <w:szCs w:val="18"/>
        </w:rPr>
      </w:pPr>
      <w:r>
        <w:br w:type="page"/>
      </w:r>
    </w:p>
    <w:p w:rsidR="00093789" w:rsidRDefault="00520F8B">
      <w:pPr>
        <w:jc w:val="center"/>
      </w:pPr>
      <w:r>
        <w:rPr>
          <w:sz w:val="18"/>
          <w:szCs w:val="18"/>
        </w:rPr>
        <w:lastRenderedPageBreak/>
        <w:t xml:space="preserve">Chart 5a: PV of </w:t>
      </w:r>
      <w:proofErr w:type="spellStart"/>
      <w:r>
        <w:rPr>
          <w:sz w:val="18"/>
          <w:szCs w:val="18"/>
        </w:rPr>
        <w:t>OpenGap</w:t>
      </w:r>
      <w:proofErr w:type="spellEnd"/>
      <w:r>
        <w:rPr>
          <w:sz w:val="18"/>
          <w:szCs w:val="18"/>
        </w:rPr>
        <w:t xml:space="preserve"> strategy by SHIR </w:t>
      </w:r>
      <w:proofErr w:type="spellStart"/>
      <w:r>
        <w:rPr>
          <w:sz w:val="18"/>
          <w:szCs w:val="18"/>
        </w:rPr>
        <w:t>PercentileRank</w:t>
      </w:r>
      <w:proofErr w:type="spellEnd"/>
      <w:r>
        <w:rPr>
          <w:sz w:val="18"/>
          <w:szCs w:val="18"/>
        </w:rPr>
        <w:t xml:space="preserve"> deciles using 20% max. weight/position - 2005-2021</w:t>
      </w:r>
    </w:p>
    <w:p w:rsidR="00093789" w:rsidRDefault="00520F8B">
      <w:pPr>
        <w:jc w:val="center"/>
      </w:pPr>
      <w:r>
        <w:rPr>
          <w:noProof/>
        </w:rPr>
        <w:drawing>
          <wp:inline distT="114300" distB="114300" distL="114300" distR="114300">
            <wp:extent cx="7052400" cy="4229100"/>
            <wp:effectExtent l="0" t="0" r="0" 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0"/>
                    <a:srcRect/>
                    <a:stretch>
                      <a:fillRect/>
                    </a:stretch>
                  </pic:blipFill>
                  <pic:spPr>
                    <a:xfrm>
                      <a:off x="0" y="0"/>
                      <a:ext cx="7052400" cy="4229100"/>
                    </a:xfrm>
                    <a:prstGeom prst="rect">
                      <a:avLst/>
                    </a:prstGeom>
                    <a:ln/>
                  </pic:spPr>
                </pic:pic>
              </a:graphicData>
            </a:graphic>
          </wp:inline>
        </w:drawing>
      </w:r>
    </w:p>
    <w:p w:rsidR="00093789" w:rsidRDefault="00520F8B">
      <w:pPr>
        <w:jc w:val="center"/>
        <w:rPr>
          <w:sz w:val="18"/>
          <w:szCs w:val="18"/>
        </w:rPr>
      </w:pPr>
      <w:r>
        <w:rPr>
          <w:sz w:val="18"/>
          <w:szCs w:val="18"/>
        </w:rPr>
        <w:t xml:space="preserve">Chart 5b: PV of </w:t>
      </w:r>
      <w:proofErr w:type="spellStart"/>
      <w:r>
        <w:rPr>
          <w:sz w:val="18"/>
          <w:szCs w:val="18"/>
        </w:rPr>
        <w:t>OpenGap</w:t>
      </w:r>
      <w:proofErr w:type="spellEnd"/>
      <w:r>
        <w:rPr>
          <w:sz w:val="18"/>
          <w:szCs w:val="18"/>
        </w:rPr>
        <w:t xml:space="preserve"> strategy by SHIR </w:t>
      </w:r>
      <w:proofErr w:type="spellStart"/>
      <w:r>
        <w:rPr>
          <w:sz w:val="18"/>
          <w:szCs w:val="18"/>
        </w:rPr>
        <w:t>PercentileRank</w:t>
      </w:r>
      <w:proofErr w:type="spellEnd"/>
      <w:r>
        <w:rPr>
          <w:sz w:val="18"/>
          <w:szCs w:val="18"/>
        </w:rPr>
        <w:t xml:space="preserve"> deciles using 20% max. weight/position - 2005-2021 - logarithmic scale</w:t>
      </w:r>
    </w:p>
    <w:p w:rsidR="00093789" w:rsidRDefault="00520F8B">
      <w:pPr>
        <w:jc w:val="center"/>
        <w:rPr>
          <w:sz w:val="18"/>
          <w:szCs w:val="18"/>
        </w:rPr>
      </w:pPr>
      <w:r>
        <w:rPr>
          <w:noProof/>
          <w:sz w:val="18"/>
          <w:szCs w:val="18"/>
        </w:rPr>
        <w:drawing>
          <wp:inline distT="114300" distB="114300" distL="114300" distR="114300">
            <wp:extent cx="7052400" cy="4229100"/>
            <wp:effectExtent l="0" t="0" r="0" b="0"/>
            <wp:docPr id="85"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41"/>
                    <a:srcRect/>
                    <a:stretch>
                      <a:fillRect/>
                    </a:stretch>
                  </pic:blipFill>
                  <pic:spPr>
                    <a:xfrm>
                      <a:off x="0" y="0"/>
                      <a:ext cx="7052400" cy="4229100"/>
                    </a:xfrm>
                    <a:prstGeom prst="rect">
                      <a:avLst/>
                    </a:prstGeom>
                    <a:ln/>
                  </pic:spPr>
                </pic:pic>
              </a:graphicData>
            </a:graphic>
          </wp:inline>
        </w:drawing>
      </w:r>
    </w:p>
    <w:p w:rsidR="00093789" w:rsidRDefault="00520F8B">
      <w:pPr>
        <w:jc w:val="center"/>
        <w:rPr>
          <w:sz w:val="18"/>
          <w:szCs w:val="18"/>
        </w:rPr>
      </w:pPr>
      <w:r>
        <w:br w:type="page"/>
      </w:r>
    </w:p>
    <w:p w:rsidR="00093789" w:rsidRDefault="00520F8B">
      <w:pPr>
        <w:jc w:val="center"/>
        <w:rPr>
          <w:sz w:val="18"/>
          <w:szCs w:val="18"/>
        </w:rPr>
      </w:pPr>
      <w:r>
        <w:rPr>
          <w:sz w:val="18"/>
          <w:szCs w:val="18"/>
        </w:rPr>
        <w:lastRenderedPageBreak/>
        <w:t xml:space="preserve">Table 14: Sharpe ratio of </w:t>
      </w:r>
      <w:proofErr w:type="spellStart"/>
      <w:r>
        <w:rPr>
          <w:sz w:val="18"/>
          <w:szCs w:val="18"/>
        </w:rPr>
        <w:t>OpenGap</w:t>
      </w:r>
      <w:proofErr w:type="spellEnd"/>
      <w:r>
        <w:rPr>
          <w:sz w:val="18"/>
          <w:szCs w:val="18"/>
        </w:rPr>
        <w:t xml:space="preserve"> strategy by SHIR </w:t>
      </w:r>
      <w:proofErr w:type="spellStart"/>
      <w:r>
        <w:rPr>
          <w:sz w:val="18"/>
          <w:szCs w:val="18"/>
        </w:rPr>
        <w:t>PercentileRank</w:t>
      </w:r>
      <w:proofErr w:type="spellEnd"/>
      <w:r>
        <w:rPr>
          <w:sz w:val="18"/>
          <w:szCs w:val="18"/>
        </w:rPr>
        <w:t xml:space="preserve"> deciles and max. weight/position - 2005-2021</w:t>
      </w:r>
    </w:p>
    <w:p w:rsidR="00093789" w:rsidRDefault="00093789">
      <w:pPr>
        <w:jc w:val="center"/>
        <w:rPr>
          <w:sz w:val="18"/>
          <w:szCs w:val="18"/>
        </w:rPr>
      </w:pPr>
    </w:p>
    <w:p w:rsidR="00093789" w:rsidRDefault="00520F8B">
      <w:pPr>
        <w:jc w:val="center"/>
      </w:pPr>
      <w:r>
        <w:rPr>
          <w:noProof/>
        </w:rPr>
        <w:drawing>
          <wp:inline distT="114300" distB="114300" distL="114300" distR="114300">
            <wp:extent cx="7052400" cy="6388100"/>
            <wp:effectExtent l="0" t="0" r="0" b="0"/>
            <wp:docPr id="32"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42"/>
                    <a:srcRect/>
                    <a:stretch>
                      <a:fillRect/>
                    </a:stretch>
                  </pic:blipFill>
                  <pic:spPr>
                    <a:xfrm>
                      <a:off x="0" y="0"/>
                      <a:ext cx="7052400" cy="6388100"/>
                    </a:xfrm>
                    <a:prstGeom prst="rect">
                      <a:avLst/>
                    </a:prstGeom>
                    <a:ln/>
                  </pic:spPr>
                </pic:pic>
              </a:graphicData>
            </a:graphic>
          </wp:inline>
        </w:drawing>
      </w:r>
    </w:p>
    <w:p w:rsidR="00093789" w:rsidRDefault="00520F8B">
      <w:pPr>
        <w:jc w:val="center"/>
        <w:rPr>
          <w:sz w:val="18"/>
          <w:szCs w:val="18"/>
        </w:rPr>
      </w:pPr>
      <w:r>
        <w:br w:type="page"/>
      </w:r>
    </w:p>
    <w:p w:rsidR="00093789" w:rsidRDefault="00520F8B">
      <w:pPr>
        <w:jc w:val="center"/>
      </w:pPr>
      <w:r>
        <w:rPr>
          <w:sz w:val="18"/>
          <w:szCs w:val="18"/>
        </w:rPr>
        <w:lastRenderedPageBreak/>
        <w:t xml:space="preserve">Table 15: Performance indicators of </w:t>
      </w:r>
      <w:proofErr w:type="spellStart"/>
      <w:r>
        <w:rPr>
          <w:sz w:val="18"/>
          <w:szCs w:val="18"/>
        </w:rPr>
        <w:t>OpenGap</w:t>
      </w:r>
      <w:proofErr w:type="spellEnd"/>
      <w:r>
        <w:rPr>
          <w:sz w:val="18"/>
          <w:szCs w:val="18"/>
        </w:rPr>
        <w:t xml:space="preserve"> strategy w/o outliers by SHIR </w:t>
      </w:r>
      <w:proofErr w:type="spellStart"/>
      <w:r>
        <w:rPr>
          <w:sz w:val="18"/>
          <w:szCs w:val="18"/>
        </w:rPr>
        <w:t>PercRank</w:t>
      </w:r>
      <w:proofErr w:type="spellEnd"/>
      <w:r>
        <w:rPr>
          <w:sz w:val="18"/>
          <w:szCs w:val="18"/>
        </w:rPr>
        <w:t xml:space="preserve"> deciles using 20% max. weight/position - 2005-2021</w:t>
      </w:r>
    </w:p>
    <w:p w:rsidR="00093789" w:rsidRDefault="00520F8B">
      <w:pPr>
        <w:jc w:val="center"/>
      </w:pPr>
      <w:r>
        <w:rPr>
          <w:noProof/>
        </w:rPr>
        <w:drawing>
          <wp:inline distT="114300" distB="114300" distL="114300" distR="114300">
            <wp:extent cx="7052400" cy="1574800"/>
            <wp:effectExtent l="0" t="0" r="0" b="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3"/>
                    <a:srcRect/>
                    <a:stretch>
                      <a:fillRect/>
                    </a:stretch>
                  </pic:blipFill>
                  <pic:spPr>
                    <a:xfrm>
                      <a:off x="0" y="0"/>
                      <a:ext cx="7052400" cy="1574800"/>
                    </a:xfrm>
                    <a:prstGeom prst="rect">
                      <a:avLst/>
                    </a:prstGeom>
                    <a:ln/>
                  </pic:spPr>
                </pic:pic>
              </a:graphicData>
            </a:graphic>
          </wp:inline>
        </w:drawing>
      </w:r>
    </w:p>
    <w:p w:rsidR="00093789" w:rsidRDefault="00093789">
      <w:pPr>
        <w:jc w:val="center"/>
        <w:rPr>
          <w:sz w:val="18"/>
          <w:szCs w:val="18"/>
        </w:rPr>
      </w:pPr>
    </w:p>
    <w:p w:rsidR="00093789" w:rsidRDefault="00520F8B">
      <w:pPr>
        <w:jc w:val="center"/>
      </w:pPr>
      <w:r>
        <w:rPr>
          <w:sz w:val="18"/>
          <w:szCs w:val="18"/>
        </w:rPr>
        <w:t xml:space="preserve">Chart 6: PV of </w:t>
      </w:r>
      <w:proofErr w:type="spellStart"/>
      <w:r>
        <w:rPr>
          <w:sz w:val="18"/>
          <w:szCs w:val="18"/>
        </w:rPr>
        <w:t>OpenGap</w:t>
      </w:r>
      <w:proofErr w:type="spellEnd"/>
      <w:r>
        <w:rPr>
          <w:sz w:val="18"/>
          <w:szCs w:val="18"/>
        </w:rPr>
        <w:t xml:space="preserve"> strategy w/o outliers by SHIR </w:t>
      </w:r>
      <w:proofErr w:type="spellStart"/>
      <w:r>
        <w:rPr>
          <w:sz w:val="18"/>
          <w:szCs w:val="18"/>
        </w:rPr>
        <w:t>PercentileRank</w:t>
      </w:r>
      <w:proofErr w:type="spellEnd"/>
      <w:r>
        <w:rPr>
          <w:sz w:val="18"/>
          <w:szCs w:val="18"/>
        </w:rPr>
        <w:t xml:space="preserve"> deciles using 20% max. weight/position - 2005-2021</w:t>
      </w:r>
    </w:p>
    <w:p w:rsidR="00093789" w:rsidRDefault="00520F8B">
      <w:pPr>
        <w:jc w:val="center"/>
      </w:pPr>
      <w:r>
        <w:rPr>
          <w:noProof/>
        </w:rPr>
        <w:drawing>
          <wp:inline distT="114300" distB="114300" distL="114300" distR="114300">
            <wp:extent cx="7052400" cy="4203700"/>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4"/>
                    <a:srcRect/>
                    <a:stretch>
                      <a:fillRect/>
                    </a:stretch>
                  </pic:blipFill>
                  <pic:spPr>
                    <a:xfrm>
                      <a:off x="0" y="0"/>
                      <a:ext cx="7052400" cy="4203700"/>
                    </a:xfrm>
                    <a:prstGeom prst="rect">
                      <a:avLst/>
                    </a:prstGeom>
                    <a:ln/>
                  </pic:spPr>
                </pic:pic>
              </a:graphicData>
            </a:graphic>
          </wp:inline>
        </w:drawing>
      </w:r>
    </w:p>
    <w:p w:rsidR="00093789" w:rsidRDefault="00093789"/>
    <w:p w:rsidR="00093789" w:rsidRDefault="00520F8B">
      <w:pPr>
        <w:pStyle w:val="Heading2"/>
        <w:rPr>
          <w:rFonts w:ascii="Arial" w:eastAsia="Arial" w:hAnsi="Arial" w:cs="Arial"/>
          <w:color w:val="FF0000"/>
          <w:sz w:val="28"/>
          <w:szCs w:val="28"/>
        </w:rPr>
      </w:pPr>
      <w:bookmarkStart w:id="9" w:name="_722z325k2kg" w:colFirst="0" w:colLast="0"/>
      <w:bookmarkEnd w:id="9"/>
      <w:r>
        <w:br w:type="page"/>
      </w:r>
    </w:p>
    <w:p w:rsidR="00093789" w:rsidRDefault="00520F8B">
      <w:pPr>
        <w:pStyle w:val="Heading2"/>
        <w:rPr>
          <w:sz w:val="28"/>
          <w:szCs w:val="28"/>
        </w:rPr>
      </w:pPr>
      <w:bookmarkStart w:id="10" w:name="_8k3ka6sm59mv" w:colFirst="0" w:colLast="0"/>
      <w:bookmarkEnd w:id="10"/>
      <w:r>
        <w:rPr>
          <w:rFonts w:ascii="Arial" w:eastAsia="Arial" w:hAnsi="Arial" w:cs="Arial"/>
          <w:color w:val="FF0000"/>
          <w:sz w:val="28"/>
          <w:szCs w:val="28"/>
        </w:rPr>
        <w:lastRenderedPageBreak/>
        <w:t>Earnings Surprise and Price Strength in Previous Quarter</w:t>
      </w:r>
    </w:p>
    <w:p w:rsidR="00093789" w:rsidRDefault="00093789">
      <w:pPr>
        <w:rPr>
          <w:b/>
          <w:sz w:val="28"/>
          <w:szCs w:val="28"/>
        </w:rPr>
      </w:pPr>
    </w:p>
    <w:p w:rsidR="00093789" w:rsidRDefault="00520F8B">
      <w:pPr>
        <w:jc w:val="both"/>
        <w:rPr>
          <w:i/>
          <w:color w:val="0000FF"/>
        </w:rPr>
      </w:pPr>
      <w:r>
        <w:rPr>
          <w:i/>
          <w:color w:val="0000FF"/>
        </w:rPr>
        <w:t xml:space="preserve">“An earnings surprise, or unexpected earnings, in accounting, is the difference between the reported earnings and the expected earnings of an entity. Measures of a firm's expected earnings, in turn, include analysts' forecasts of the firm's profit and mathematical models of expected earnings based on the earnings of previous accounting periods. </w:t>
      </w:r>
      <w:r>
        <w:rPr>
          <w:b/>
          <w:i/>
          <w:color w:val="0000FF"/>
        </w:rPr>
        <w:t>Stock markets tend to react in the same direction as earnings surprises - positively to positive earnings surprises and negatively to negative earnings surprises - although a significant proportion of earnings surprises result in stock markets reacting in the opposite direction, which may be a reaction to other relevant information released with the earnings announcement or inaccurate measurement of the earnings surprise.</w:t>
      </w:r>
      <w:r>
        <w:rPr>
          <w:i/>
          <w:color w:val="0000FF"/>
        </w:rPr>
        <w:t>”</w:t>
      </w:r>
      <w:r>
        <w:rPr>
          <w:i/>
          <w:color w:val="0000FF"/>
          <w:vertAlign w:val="superscript"/>
        </w:rPr>
        <w:footnoteReference w:id="4"/>
      </w:r>
    </w:p>
    <w:p w:rsidR="00093789" w:rsidRDefault="00093789">
      <w:pPr>
        <w:jc w:val="both"/>
      </w:pPr>
    </w:p>
    <w:p w:rsidR="00093789" w:rsidRDefault="00520F8B">
      <w:pPr>
        <w:jc w:val="both"/>
      </w:pPr>
      <w:r>
        <w:t xml:space="preserve">In this section, the </w:t>
      </w:r>
      <w:r>
        <w:rPr>
          <w:b/>
        </w:rPr>
        <w:t>effect of the earnings surprise of a given company in the previous quarter on the price movement after the earnings report announcement in the current quarter</w:t>
      </w:r>
      <w:r>
        <w:t xml:space="preserve"> is analysed. As in our opinion using only the difference between the estimated and the actual EPS as an ‘earnings success indicator’ is not the most appropriate one (see the above quoted sentences), we </w:t>
      </w:r>
      <w:r>
        <w:rPr>
          <w:b/>
        </w:rPr>
        <w:t xml:space="preserve">measured the </w:t>
      </w:r>
      <w:proofErr w:type="gramStart"/>
      <w:r>
        <w:rPr>
          <w:b/>
        </w:rPr>
        <w:t>‘ previous</w:t>
      </w:r>
      <w:proofErr w:type="gramEnd"/>
      <w:r>
        <w:rPr>
          <w:b/>
        </w:rPr>
        <w:t xml:space="preserve"> quarter success’ in the following ways</w:t>
      </w:r>
      <w:r>
        <w:t>:</w:t>
      </w:r>
    </w:p>
    <w:p w:rsidR="00093789" w:rsidRDefault="00520F8B">
      <w:pPr>
        <w:numPr>
          <w:ilvl w:val="0"/>
          <w:numId w:val="3"/>
        </w:numPr>
        <w:spacing w:before="120"/>
        <w:jc w:val="both"/>
        <w:rPr>
          <w:b/>
        </w:rPr>
      </w:pPr>
      <w:r>
        <w:rPr>
          <w:b/>
        </w:rPr>
        <w:t>1-day %change after announcement (T0) (P</w:t>
      </w:r>
      <w:r>
        <w:rPr>
          <w:b/>
          <w:vertAlign w:val="subscript"/>
        </w:rPr>
        <w:t>T0</w:t>
      </w:r>
      <w:r>
        <w:rPr>
          <w:b/>
        </w:rPr>
        <w:t>/P</w:t>
      </w:r>
      <w:r>
        <w:rPr>
          <w:b/>
          <w:vertAlign w:val="subscript"/>
        </w:rPr>
        <w:t>T-1</w:t>
      </w:r>
      <w:r>
        <w:rPr>
          <w:b/>
        </w:rPr>
        <w:t>-1);</w:t>
      </w:r>
    </w:p>
    <w:p w:rsidR="00093789" w:rsidRDefault="00520F8B">
      <w:pPr>
        <w:numPr>
          <w:ilvl w:val="0"/>
          <w:numId w:val="3"/>
        </w:numPr>
        <w:spacing w:before="120"/>
        <w:jc w:val="both"/>
        <w:rPr>
          <w:b/>
        </w:rPr>
      </w:pPr>
      <w:r>
        <w:rPr>
          <w:b/>
        </w:rPr>
        <w:t>3-day cumulative %change after announcement (T0+T1+T2: P</w:t>
      </w:r>
      <w:r>
        <w:rPr>
          <w:b/>
          <w:vertAlign w:val="subscript"/>
        </w:rPr>
        <w:t>T2</w:t>
      </w:r>
      <w:r>
        <w:rPr>
          <w:b/>
        </w:rPr>
        <w:t>/P</w:t>
      </w:r>
      <w:r>
        <w:rPr>
          <w:b/>
          <w:vertAlign w:val="subscript"/>
        </w:rPr>
        <w:t>T-1</w:t>
      </w:r>
      <w:r>
        <w:rPr>
          <w:b/>
        </w:rPr>
        <w:t>-1);</w:t>
      </w:r>
    </w:p>
    <w:p w:rsidR="00093789" w:rsidRDefault="00520F8B">
      <w:pPr>
        <w:numPr>
          <w:ilvl w:val="0"/>
          <w:numId w:val="3"/>
        </w:numPr>
        <w:spacing w:before="120"/>
        <w:jc w:val="both"/>
        <w:rPr>
          <w:b/>
        </w:rPr>
      </w:pPr>
      <w:r>
        <w:rPr>
          <w:b/>
        </w:rPr>
        <w:t>5-day cumulative %change after announcement (T0+...+T4: P</w:t>
      </w:r>
      <w:r>
        <w:rPr>
          <w:b/>
          <w:vertAlign w:val="subscript"/>
        </w:rPr>
        <w:t>T4</w:t>
      </w:r>
      <w:r>
        <w:rPr>
          <w:b/>
        </w:rPr>
        <w:t>/P</w:t>
      </w:r>
      <w:r>
        <w:rPr>
          <w:b/>
          <w:vertAlign w:val="subscript"/>
        </w:rPr>
        <w:t>T-1</w:t>
      </w:r>
      <w:r>
        <w:rPr>
          <w:b/>
        </w:rPr>
        <w:t>-1);</w:t>
      </w:r>
    </w:p>
    <w:p w:rsidR="00093789" w:rsidRDefault="00520F8B">
      <w:pPr>
        <w:numPr>
          <w:ilvl w:val="0"/>
          <w:numId w:val="3"/>
        </w:numPr>
        <w:spacing w:before="120"/>
        <w:jc w:val="both"/>
        <w:rPr>
          <w:b/>
        </w:rPr>
      </w:pPr>
      <w:r>
        <w:rPr>
          <w:b/>
        </w:rPr>
        <w:t>relative difference between estimated and actual EPS ((</w:t>
      </w:r>
      <w:proofErr w:type="spellStart"/>
      <w:r>
        <w:rPr>
          <w:b/>
        </w:rPr>
        <w:t>EPS</w:t>
      </w:r>
      <w:r>
        <w:rPr>
          <w:b/>
          <w:vertAlign w:val="subscript"/>
        </w:rPr>
        <w:t>actual</w:t>
      </w:r>
      <w:r>
        <w:rPr>
          <w:b/>
        </w:rPr>
        <w:t>-EPS</w:t>
      </w:r>
      <w:r>
        <w:rPr>
          <w:b/>
          <w:vertAlign w:val="subscript"/>
        </w:rPr>
        <w:t>estimated</w:t>
      </w:r>
      <w:proofErr w:type="spellEnd"/>
      <w:r>
        <w:rPr>
          <w:b/>
        </w:rPr>
        <w:t>)/P</w:t>
      </w:r>
      <w:r>
        <w:rPr>
          <w:b/>
          <w:vertAlign w:val="subscript"/>
        </w:rPr>
        <w:t>T-1</w:t>
      </w:r>
      <w:r>
        <w:rPr>
          <w:b/>
        </w:rPr>
        <w:t>).</w:t>
      </w:r>
    </w:p>
    <w:p w:rsidR="00093789" w:rsidRDefault="00093789">
      <w:pPr>
        <w:spacing w:before="120"/>
        <w:jc w:val="both"/>
        <w:rPr>
          <w:b/>
        </w:rPr>
      </w:pPr>
    </w:p>
    <w:p w:rsidR="00093789" w:rsidRDefault="00520F8B">
      <w:pPr>
        <w:spacing w:before="120"/>
        <w:jc w:val="both"/>
      </w:pPr>
      <w:r>
        <w:t>This potential effect has been analysed for two (not totally distinct) ticker universes from 1999 to 2021:</w:t>
      </w:r>
    </w:p>
    <w:p w:rsidR="00093789" w:rsidRDefault="00520F8B">
      <w:pPr>
        <w:numPr>
          <w:ilvl w:val="0"/>
          <w:numId w:val="3"/>
        </w:numPr>
        <w:pBdr>
          <w:top w:val="nil"/>
          <w:left w:val="nil"/>
          <w:bottom w:val="nil"/>
          <w:right w:val="nil"/>
          <w:between w:val="nil"/>
        </w:pBdr>
        <w:spacing w:before="120"/>
        <w:jc w:val="both"/>
        <w:rPr>
          <w:b/>
        </w:rPr>
      </w:pPr>
      <w:r>
        <w:rPr>
          <w:b/>
        </w:rPr>
        <w:t>Actual</w:t>
      </w:r>
      <w:r>
        <w:rPr>
          <w:b/>
          <w:vertAlign w:val="superscript"/>
        </w:rPr>
        <w:footnoteReference w:id="5"/>
      </w:r>
      <w:r>
        <w:rPr>
          <w:b/>
        </w:rPr>
        <w:t xml:space="preserve"> </w:t>
      </w:r>
      <w:proofErr w:type="spellStart"/>
      <w:r>
        <w:rPr>
          <w:b/>
        </w:rPr>
        <w:t>GameChangers</w:t>
      </w:r>
      <w:proofErr w:type="spellEnd"/>
      <w:r>
        <w:rPr>
          <w:b/>
        </w:rPr>
        <w:t xml:space="preserve"> 1-2-3 + ARK Universe (300 companies, 6584 events) </w:t>
      </w:r>
      <w:r>
        <w:t>and</w:t>
      </w:r>
    </w:p>
    <w:p w:rsidR="00093789" w:rsidRDefault="00520F8B">
      <w:pPr>
        <w:numPr>
          <w:ilvl w:val="0"/>
          <w:numId w:val="3"/>
        </w:numPr>
        <w:pBdr>
          <w:top w:val="nil"/>
          <w:left w:val="nil"/>
          <w:bottom w:val="nil"/>
          <w:right w:val="nil"/>
          <w:between w:val="nil"/>
        </w:pBdr>
        <w:spacing w:before="120"/>
        <w:jc w:val="both"/>
        <w:rPr>
          <w:b/>
        </w:rPr>
      </w:pPr>
      <w:r>
        <w:rPr>
          <w:b/>
        </w:rPr>
        <w:t>Historical Nasdaq100 Universe (228 different companies, ~100 in every moment, 7047 events).</w:t>
      </w:r>
    </w:p>
    <w:p w:rsidR="00093789" w:rsidRDefault="00093789">
      <w:pPr>
        <w:pBdr>
          <w:top w:val="nil"/>
          <w:left w:val="nil"/>
          <w:bottom w:val="nil"/>
          <w:right w:val="nil"/>
          <w:between w:val="nil"/>
        </w:pBdr>
        <w:spacing w:before="120"/>
        <w:jc w:val="both"/>
        <w:rPr>
          <w:b/>
        </w:rPr>
      </w:pPr>
    </w:p>
    <w:p w:rsidR="00093789" w:rsidRDefault="00520F8B">
      <w:pPr>
        <w:pBdr>
          <w:top w:val="nil"/>
          <w:left w:val="nil"/>
          <w:bottom w:val="nil"/>
          <w:right w:val="nil"/>
          <w:between w:val="nil"/>
        </w:pBdr>
        <w:spacing w:before="120"/>
        <w:jc w:val="both"/>
        <w:rPr>
          <w:b/>
        </w:rPr>
      </w:pPr>
      <w:r>
        <w:t xml:space="preserve">In both cases, </w:t>
      </w:r>
      <w:r>
        <w:rPr>
          <w:b/>
        </w:rPr>
        <w:t xml:space="preserve">announcement events were split into 10 deciles by the above listed ‘previous quarter success’ indicators and by the current quarter actual performance (open gap, 1-day-, 3-day- and 5-day %change after the announcement) </w:t>
      </w:r>
      <w:r>
        <w:t>and</w:t>
      </w:r>
      <w:r>
        <w:rPr>
          <w:b/>
        </w:rPr>
        <w:t xml:space="preserve"> the existence of a possible relationship between them was investigated.</w:t>
      </w:r>
    </w:p>
    <w:p w:rsidR="00093789" w:rsidRDefault="00520F8B">
      <w:pPr>
        <w:pStyle w:val="Heading3"/>
        <w:jc w:val="both"/>
        <w:rPr>
          <w:sz w:val="28"/>
          <w:szCs w:val="28"/>
        </w:rPr>
      </w:pPr>
      <w:bookmarkStart w:id="11" w:name="_6rx8wb17yvk9" w:colFirst="0" w:colLast="0"/>
      <w:bookmarkEnd w:id="11"/>
      <w:r>
        <w:br w:type="page"/>
      </w:r>
    </w:p>
    <w:p w:rsidR="00093789" w:rsidRDefault="00520F8B">
      <w:pPr>
        <w:pStyle w:val="Heading3"/>
        <w:jc w:val="both"/>
        <w:rPr>
          <w:sz w:val="28"/>
          <w:szCs w:val="28"/>
        </w:rPr>
      </w:pPr>
      <w:bookmarkStart w:id="12" w:name="_t3sphi7jcml5" w:colFirst="0" w:colLast="0"/>
      <w:bookmarkEnd w:id="12"/>
      <w:proofErr w:type="spellStart"/>
      <w:r>
        <w:rPr>
          <w:sz w:val="28"/>
          <w:szCs w:val="28"/>
        </w:rPr>
        <w:lastRenderedPageBreak/>
        <w:t>GameChangers</w:t>
      </w:r>
      <w:proofErr w:type="spellEnd"/>
      <w:r>
        <w:rPr>
          <w:sz w:val="28"/>
          <w:szCs w:val="28"/>
        </w:rPr>
        <w:t xml:space="preserve"> 1-2-3 + ARK Universe</w:t>
      </w:r>
    </w:p>
    <w:p w:rsidR="00093789" w:rsidRDefault="00093789"/>
    <w:p w:rsidR="00093789" w:rsidRDefault="00520F8B">
      <w:pPr>
        <w:jc w:val="both"/>
      </w:pPr>
      <w:r>
        <w:t xml:space="preserve">First, </w:t>
      </w:r>
      <w:r>
        <w:rPr>
          <w:b/>
        </w:rPr>
        <w:t>scatter plots and frequency tables</w:t>
      </w:r>
      <w:r>
        <w:t xml:space="preserve"> were created based on </w:t>
      </w:r>
      <w:r>
        <w:rPr>
          <w:b/>
        </w:rPr>
        <w:t>one of the success indicators of the previous quarter</w:t>
      </w:r>
      <w:r>
        <w:t xml:space="preserve"> (1-day-, 3-day- and 5-day %change after the announcement and relative difference between estimated and actual EPS) and </w:t>
      </w:r>
      <w:r>
        <w:rPr>
          <w:b/>
        </w:rPr>
        <w:t>one of the performance indicators of the current quarter</w:t>
      </w:r>
      <w:r>
        <w:t xml:space="preserve"> (open gap, 1-day-, 3-day- and 5-day %change after the announcement) (4x4=16 cases). Chart 7a-c and Table 16a-c contain some of them (further frequency tables can be found in the </w:t>
      </w:r>
      <w:hyperlink w:anchor="_kxovlmx2l7mj">
        <w:r>
          <w:rPr>
            <w:color w:val="1155CC"/>
            <w:u w:val="single"/>
          </w:rPr>
          <w:t>Appendix</w:t>
        </w:r>
      </w:hyperlink>
      <w:r>
        <w:t>).</w:t>
      </w:r>
    </w:p>
    <w:p w:rsidR="00093789" w:rsidRDefault="00093789">
      <w:pPr>
        <w:jc w:val="both"/>
      </w:pPr>
    </w:p>
    <w:p w:rsidR="00093789" w:rsidRDefault="00520F8B">
      <w:pPr>
        <w:jc w:val="both"/>
        <w:rPr>
          <w:b/>
        </w:rPr>
      </w:pPr>
      <w:r>
        <w:rPr>
          <w:b/>
        </w:rPr>
        <w:t>Based on these charts and tables it can be concluded that:</w:t>
      </w:r>
    </w:p>
    <w:p w:rsidR="00093789" w:rsidRDefault="00520F8B">
      <w:pPr>
        <w:numPr>
          <w:ilvl w:val="0"/>
          <w:numId w:val="2"/>
        </w:numPr>
        <w:jc w:val="both"/>
        <w:rPr>
          <w:b/>
        </w:rPr>
      </w:pPr>
      <w:r>
        <w:rPr>
          <w:b/>
        </w:rPr>
        <w:t>After a big movement in the previous quarter right after the earnings report (1-day-, 3-day- and 5-day %change after the announcement) (Deciles 1 and 10), another large %change can be predicted in the current season with non-negligible probability in either way;</w:t>
      </w:r>
    </w:p>
    <w:p w:rsidR="00093789" w:rsidRDefault="00520F8B">
      <w:pPr>
        <w:numPr>
          <w:ilvl w:val="0"/>
          <w:numId w:val="2"/>
        </w:numPr>
        <w:jc w:val="both"/>
        <w:rPr>
          <w:b/>
        </w:rPr>
      </w:pPr>
      <w:r>
        <w:rPr>
          <w:b/>
        </w:rPr>
        <w:t>If the report induced only a small change in the previous quarter (Deciles 4-7), then there is a good chance it will be so in the current quarter;</w:t>
      </w:r>
    </w:p>
    <w:p w:rsidR="00093789" w:rsidRDefault="00520F8B">
      <w:pPr>
        <w:numPr>
          <w:ilvl w:val="0"/>
          <w:numId w:val="2"/>
        </w:numPr>
        <w:jc w:val="both"/>
        <w:rPr>
          <w:b/>
        </w:rPr>
      </w:pPr>
      <w:r>
        <w:rPr>
          <w:b/>
        </w:rPr>
        <w:t>Relative difference between estimated and actual EPS in the previous quarter has almost no effect on the movement of the current season.</w:t>
      </w:r>
    </w:p>
    <w:p w:rsidR="00093789" w:rsidRDefault="00093789">
      <w:pPr>
        <w:jc w:val="both"/>
        <w:rPr>
          <w:b/>
        </w:rPr>
      </w:pPr>
    </w:p>
    <w:p w:rsidR="00093789" w:rsidRDefault="00520F8B">
      <w:pPr>
        <w:spacing w:before="120"/>
        <w:jc w:val="center"/>
        <w:rPr>
          <w:sz w:val="18"/>
          <w:szCs w:val="18"/>
        </w:rPr>
      </w:pPr>
      <w:r>
        <w:rPr>
          <w:sz w:val="18"/>
          <w:szCs w:val="18"/>
        </w:rPr>
        <w:t>Chart 7a: Scatter plot of current quarter open gap by previous quarter 3-day %change deciles</w:t>
      </w:r>
    </w:p>
    <w:p w:rsidR="00093789" w:rsidRDefault="00520F8B">
      <w:pPr>
        <w:jc w:val="center"/>
        <w:rPr>
          <w:sz w:val="18"/>
          <w:szCs w:val="18"/>
        </w:rPr>
      </w:pPr>
      <w:r>
        <w:rPr>
          <w:noProof/>
          <w:sz w:val="18"/>
          <w:szCs w:val="18"/>
        </w:rPr>
        <w:drawing>
          <wp:inline distT="114300" distB="114300" distL="114300" distR="114300">
            <wp:extent cx="6886575" cy="3858774"/>
            <wp:effectExtent l="0" t="0" r="0" b="0"/>
            <wp:docPr id="1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5"/>
                    <a:srcRect/>
                    <a:stretch>
                      <a:fillRect/>
                    </a:stretch>
                  </pic:blipFill>
                  <pic:spPr>
                    <a:xfrm>
                      <a:off x="0" y="0"/>
                      <a:ext cx="6886575" cy="3858774"/>
                    </a:xfrm>
                    <a:prstGeom prst="rect">
                      <a:avLst/>
                    </a:prstGeom>
                    <a:ln/>
                  </pic:spPr>
                </pic:pic>
              </a:graphicData>
            </a:graphic>
          </wp:inline>
        </w:drawing>
      </w:r>
    </w:p>
    <w:p w:rsidR="00093789" w:rsidRDefault="00520F8B">
      <w:pPr>
        <w:jc w:val="center"/>
        <w:rPr>
          <w:sz w:val="18"/>
          <w:szCs w:val="18"/>
        </w:rPr>
      </w:pPr>
      <w:r>
        <w:br w:type="page"/>
      </w:r>
    </w:p>
    <w:p w:rsidR="00093789" w:rsidRDefault="00520F8B">
      <w:pPr>
        <w:jc w:val="center"/>
        <w:rPr>
          <w:sz w:val="18"/>
          <w:szCs w:val="18"/>
        </w:rPr>
      </w:pPr>
      <w:r>
        <w:rPr>
          <w:sz w:val="18"/>
          <w:szCs w:val="18"/>
        </w:rPr>
        <w:lastRenderedPageBreak/>
        <w:t>Chart 7b: Scatter plot of current quarter 1-day %change after announcement (T0) by previous quarter 1-day %change deciles</w:t>
      </w:r>
    </w:p>
    <w:p w:rsidR="00093789" w:rsidRDefault="00520F8B">
      <w:pPr>
        <w:jc w:val="center"/>
        <w:rPr>
          <w:sz w:val="18"/>
          <w:szCs w:val="18"/>
        </w:rPr>
      </w:pPr>
      <w:r>
        <w:rPr>
          <w:noProof/>
          <w:sz w:val="18"/>
          <w:szCs w:val="18"/>
        </w:rPr>
        <w:drawing>
          <wp:inline distT="114300" distB="114300" distL="114300" distR="114300">
            <wp:extent cx="7052400" cy="4051300"/>
            <wp:effectExtent l="0" t="0" r="0" b="0"/>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6"/>
                    <a:srcRect/>
                    <a:stretch>
                      <a:fillRect/>
                    </a:stretch>
                  </pic:blipFill>
                  <pic:spPr>
                    <a:xfrm>
                      <a:off x="0" y="0"/>
                      <a:ext cx="7052400" cy="4051300"/>
                    </a:xfrm>
                    <a:prstGeom prst="rect">
                      <a:avLst/>
                    </a:prstGeom>
                    <a:ln/>
                  </pic:spPr>
                </pic:pic>
              </a:graphicData>
            </a:graphic>
          </wp:inline>
        </w:drawing>
      </w:r>
    </w:p>
    <w:p w:rsidR="00093789" w:rsidRDefault="00093789">
      <w:pPr>
        <w:jc w:val="center"/>
        <w:rPr>
          <w:sz w:val="18"/>
          <w:szCs w:val="18"/>
        </w:rPr>
      </w:pPr>
    </w:p>
    <w:p w:rsidR="00093789" w:rsidRDefault="00093789">
      <w:pPr>
        <w:jc w:val="center"/>
        <w:rPr>
          <w:sz w:val="18"/>
          <w:szCs w:val="18"/>
        </w:rPr>
      </w:pPr>
    </w:p>
    <w:p w:rsidR="00093789" w:rsidRDefault="00520F8B">
      <w:pPr>
        <w:jc w:val="center"/>
        <w:rPr>
          <w:sz w:val="18"/>
          <w:szCs w:val="18"/>
        </w:rPr>
      </w:pPr>
      <w:r>
        <w:rPr>
          <w:sz w:val="18"/>
          <w:szCs w:val="18"/>
        </w:rPr>
        <w:t>Chart 7c: Scatter plot of current quarter 1-day %change after announcement (T0) by previous quarter relative difference between estimated and actual EPS deciles</w:t>
      </w:r>
    </w:p>
    <w:p w:rsidR="00093789" w:rsidRDefault="00520F8B">
      <w:pPr>
        <w:jc w:val="center"/>
        <w:rPr>
          <w:sz w:val="18"/>
          <w:szCs w:val="18"/>
        </w:rPr>
      </w:pPr>
      <w:r>
        <w:rPr>
          <w:noProof/>
          <w:sz w:val="18"/>
          <w:szCs w:val="18"/>
        </w:rPr>
        <w:drawing>
          <wp:inline distT="114300" distB="114300" distL="114300" distR="114300">
            <wp:extent cx="7052400" cy="4051300"/>
            <wp:effectExtent l="0" t="0" r="0" b="0"/>
            <wp:docPr id="67"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47"/>
                    <a:srcRect/>
                    <a:stretch>
                      <a:fillRect/>
                    </a:stretch>
                  </pic:blipFill>
                  <pic:spPr>
                    <a:xfrm>
                      <a:off x="0" y="0"/>
                      <a:ext cx="7052400" cy="4051300"/>
                    </a:xfrm>
                    <a:prstGeom prst="rect">
                      <a:avLst/>
                    </a:prstGeom>
                    <a:ln/>
                  </pic:spPr>
                </pic:pic>
              </a:graphicData>
            </a:graphic>
          </wp:inline>
        </w:drawing>
      </w:r>
    </w:p>
    <w:p w:rsidR="00093789" w:rsidRDefault="00520F8B">
      <w:pPr>
        <w:jc w:val="center"/>
        <w:rPr>
          <w:sz w:val="18"/>
          <w:szCs w:val="18"/>
        </w:rPr>
      </w:pPr>
      <w:r>
        <w:br w:type="page"/>
      </w:r>
    </w:p>
    <w:p w:rsidR="00093789" w:rsidRDefault="00520F8B">
      <w:pPr>
        <w:jc w:val="center"/>
        <w:rPr>
          <w:sz w:val="18"/>
          <w:szCs w:val="18"/>
        </w:rPr>
      </w:pPr>
      <w:r>
        <w:rPr>
          <w:sz w:val="18"/>
          <w:szCs w:val="18"/>
        </w:rPr>
        <w:lastRenderedPageBreak/>
        <w:t>Table 16a: Number of earnings announcements by current quarter open gap and previous quarter 3-day %change deciles</w:t>
      </w:r>
    </w:p>
    <w:p w:rsidR="00093789" w:rsidRDefault="00520F8B">
      <w:pPr>
        <w:jc w:val="center"/>
        <w:rPr>
          <w:sz w:val="18"/>
          <w:szCs w:val="18"/>
        </w:rPr>
      </w:pPr>
      <w:r>
        <w:rPr>
          <w:noProof/>
          <w:sz w:val="18"/>
          <w:szCs w:val="18"/>
        </w:rPr>
        <w:drawing>
          <wp:inline distT="114300" distB="114300" distL="114300" distR="114300">
            <wp:extent cx="7052400" cy="2095500"/>
            <wp:effectExtent l="0" t="0" r="0" b="0"/>
            <wp:docPr id="2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8"/>
                    <a:srcRect/>
                    <a:stretch>
                      <a:fillRect/>
                    </a:stretch>
                  </pic:blipFill>
                  <pic:spPr>
                    <a:xfrm>
                      <a:off x="0" y="0"/>
                      <a:ext cx="7052400" cy="2095500"/>
                    </a:xfrm>
                    <a:prstGeom prst="rect">
                      <a:avLst/>
                    </a:prstGeom>
                    <a:ln/>
                  </pic:spPr>
                </pic:pic>
              </a:graphicData>
            </a:graphic>
          </wp:inline>
        </w:drawing>
      </w:r>
    </w:p>
    <w:p w:rsidR="00093789" w:rsidRDefault="00093789">
      <w:pPr>
        <w:jc w:val="center"/>
        <w:rPr>
          <w:sz w:val="18"/>
          <w:szCs w:val="18"/>
        </w:rPr>
      </w:pPr>
    </w:p>
    <w:p w:rsidR="00093789" w:rsidRDefault="00093789">
      <w:pPr>
        <w:jc w:val="center"/>
        <w:rPr>
          <w:sz w:val="18"/>
          <w:szCs w:val="18"/>
        </w:rPr>
      </w:pPr>
    </w:p>
    <w:p w:rsidR="00093789" w:rsidRDefault="00520F8B">
      <w:pPr>
        <w:jc w:val="center"/>
        <w:rPr>
          <w:sz w:val="18"/>
          <w:szCs w:val="18"/>
        </w:rPr>
      </w:pPr>
      <w:r>
        <w:rPr>
          <w:sz w:val="18"/>
          <w:szCs w:val="18"/>
        </w:rPr>
        <w:t>Table 16b: Number of earnings announcements by current quarter 1-day %change after announcement (T0) and previous quarter 1-day %change deciles</w:t>
      </w:r>
    </w:p>
    <w:p w:rsidR="00093789" w:rsidRDefault="00520F8B">
      <w:pPr>
        <w:jc w:val="center"/>
        <w:rPr>
          <w:sz w:val="18"/>
          <w:szCs w:val="18"/>
        </w:rPr>
      </w:pPr>
      <w:r>
        <w:rPr>
          <w:noProof/>
          <w:sz w:val="18"/>
          <w:szCs w:val="18"/>
        </w:rPr>
        <w:drawing>
          <wp:inline distT="114300" distB="114300" distL="114300" distR="114300">
            <wp:extent cx="7052400" cy="2095500"/>
            <wp:effectExtent l="0" t="0" r="0" b="0"/>
            <wp:docPr id="75"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49"/>
                    <a:srcRect/>
                    <a:stretch>
                      <a:fillRect/>
                    </a:stretch>
                  </pic:blipFill>
                  <pic:spPr>
                    <a:xfrm>
                      <a:off x="0" y="0"/>
                      <a:ext cx="7052400" cy="2095500"/>
                    </a:xfrm>
                    <a:prstGeom prst="rect">
                      <a:avLst/>
                    </a:prstGeom>
                    <a:ln/>
                  </pic:spPr>
                </pic:pic>
              </a:graphicData>
            </a:graphic>
          </wp:inline>
        </w:drawing>
      </w:r>
    </w:p>
    <w:p w:rsidR="00093789" w:rsidRDefault="00093789">
      <w:pPr>
        <w:jc w:val="center"/>
        <w:rPr>
          <w:sz w:val="18"/>
          <w:szCs w:val="18"/>
        </w:rPr>
      </w:pPr>
    </w:p>
    <w:p w:rsidR="00093789" w:rsidRDefault="00093789">
      <w:pPr>
        <w:jc w:val="center"/>
        <w:rPr>
          <w:sz w:val="18"/>
          <w:szCs w:val="18"/>
        </w:rPr>
      </w:pPr>
    </w:p>
    <w:p w:rsidR="00093789" w:rsidRDefault="00520F8B">
      <w:pPr>
        <w:jc w:val="center"/>
        <w:rPr>
          <w:sz w:val="18"/>
          <w:szCs w:val="18"/>
        </w:rPr>
      </w:pPr>
      <w:r>
        <w:rPr>
          <w:sz w:val="18"/>
          <w:szCs w:val="18"/>
        </w:rPr>
        <w:t>Table 16c: Number of earnings announcements by current quarter 1-day %change after announcement (T0) and previous quarter relative difference between estimated and actual EPS deciles</w:t>
      </w:r>
    </w:p>
    <w:p w:rsidR="00093789" w:rsidRDefault="00520F8B">
      <w:pPr>
        <w:jc w:val="center"/>
        <w:rPr>
          <w:sz w:val="18"/>
          <w:szCs w:val="18"/>
        </w:rPr>
      </w:pPr>
      <w:r>
        <w:rPr>
          <w:noProof/>
          <w:sz w:val="18"/>
          <w:szCs w:val="18"/>
        </w:rPr>
        <w:drawing>
          <wp:inline distT="114300" distB="114300" distL="114300" distR="114300">
            <wp:extent cx="7052400" cy="2095500"/>
            <wp:effectExtent l="0" t="0" r="0" b="0"/>
            <wp:docPr id="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0"/>
                    <a:srcRect/>
                    <a:stretch>
                      <a:fillRect/>
                    </a:stretch>
                  </pic:blipFill>
                  <pic:spPr>
                    <a:xfrm>
                      <a:off x="0" y="0"/>
                      <a:ext cx="7052400" cy="2095500"/>
                    </a:xfrm>
                    <a:prstGeom prst="rect">
                      <a:avLst/>
                    </a:prstGeom>
                    <a:ln/>
                  </pic:spPr>
                </pic:pic>
              </a:graphicData>
            </a:graphic>
          </wp:inline>
        </w:drawing>
      </w:r>
      <w:r>
        <w:br w:type="page"/>
      </w:r>
    </w:p>
    <w:p w:rsidR="00093789" w:rsidRDefault="00520F8B">
      <w:pPr>
        <w:jc w:val="both"/>
      </w:pPr>
      <w:r>
        <w:lastRenderedPageBreak/>
        <w:t xml:space="preserve">After that, Table 17a-d shows </w:t>
      </w:r>
      <w:r>
        <w:rPr>
          <w:b/>
        </w:rPr>
        <w:t>arithmetic means and standard deviations of price movement in the actual quarter split by the ‘success’ indicator deciles of the previous quarter</w:t>
      </w:r>
      <w:r>
        <w:t>. After analysing these tables one can conclude that:</w:t>
      </w:r>
    </w:p>
    <w:p w:rsidR="00093789" w:rsidRDefault="00520F8B">
      <w:pPr>
        <w:numPr>
          <w:ilvl w:val="0"/>
          <w:numId w:val="1"/>
        </w:numPr>
        <w:jc w:val="both"/>
        <w:rPr>
          <w:b/>
        </w:rPr>
      </w:pPr>
      <w:r>
        <w:rPr>
          <w:b/>
        </w:rPr>
        <w:t xml:space="preserve">Worst performing companies after last quarter’s report (Decile 1) have the best average profit after the current report announcement but this decile has the biggest SD as well. Furthermore, Decile 2 is much weaker in all of the cases which means that the relative good performance </w:t>
      </w:r>
      <w:proofErr w:type="gramStart"/>
      <w:r>
        <w:rPr>
          <w:b/>
        </w:rPr>
        <w:t>of  Decile</w:t>
      </w:r>
      <w:proofErr w:type="gramEnd"/>
      <w:r>
        <w:rPr>
          <w:b/>
        </w:rPr>
        <w:t xml:space="preserve"> 1 is probably due to some outliers and chance.</w:t>
      </w:r>
    </w:p>
    <w:p w:rsidR="00093789" w:rsidRDefault="00520F8B">
      <w:pPr>
        <w:numPr>
          <w:ilvl w:val="0"/>
          <w:numId w:val="1"/>
        </w:numPr>
        <w:jc w:val="both"/>
        <w:rPr>
          <w:b/>
        </w:rPr>
      </w:pPr>
      <w:r>
        <w:rPr>
          <w:b/>
        </w:rPr>
        <w:t>Relative difference between estimated and actual EPS in the previous quarter has almost no effect on the movement of the current season.</w:t>
      </w:r>
    </w:p>
    <w:p w:rsidR="00093789" w:rsidRDefault="00093789">
      <w:pPr>
        <w:jc w:val="both"/>
        <w:rPr>
          <w:sz w:val="18"/>
          <w:szCs w:val="18"/>
        </w:rPr>
      </w:pPr>
    </w:p>
    <w:p w:rsidR="00093789" w:rsidRDefault="00093789">
      <w:pPr>
        <w:jc w:val="both"/>
        <w:rPr>
          <w:sz w:val="18"/>
          <w:szCs w:val="18"/>
        </w:rPr>
      </w:pPr>
    </w:p>
    <w:p w:rsidR="00093789" w:rsidRDefault="00520F8B">
      <w:pPr>
        <w:jc w:val="center"/>
        <w:rPr>
          <w:sz w:val="18"/>
          <w:szCs w:val="18"/>
        </w:rPr>
      </w:pPr>
      <w:r>
        <w:rPr>
          <w:sz w:val="18"/>
          <w:szCs w:val="18"/>
        </w:rPr>
        <w:t>Table 17a: Arithmetic mean and standard deviation of current quarter x-day %change by previous quarter 1-day %change deciles</w:t>
      </w:r>
    </w:p>
    <w:p w:rsidR="00093789" w:rsidRDefault="00520F8B">
      <w:pPr>
        <w:jc w:val="center"/>
        <w:rPr>
          <w:sz w:val="18"/>
          <w:szCs w:val="18"/>
        </w:rPr>
      </w:pPr>
      <w:r>
        <w:rPr>
          <w:noProof/>
          <w:sz w:val="18"/>
          <w:szCs w:val="18"/>
        </w:rPr>
        <w:drawing>
          <wp:inline distT="114300" distB="114300" distL="114300" distR="114300">
            <wp:extent cx="6257925" cy="2952750"/>
            <wp:effectExtent l="0" t="0" r="0" b="0"/>
            <wp:docPr id="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1"/>
                    <a:srcRect/>
                    <a:stretch>
                      <a:fillRect/>
                    </a:stretch>
                  </pic:blipFill>
                  <pic:spPr>
                    <a:xfrm>
                      <a:off x="0" y="0"/>
                      <a:ext cx="6257925" cy="2952750"/>
                    </a:xfrm>
                    <a:prstGeom prst="rect">
                      <a:avLst/>
                    </a:prstGeom>
                    <a:ln/>
                  </pic:spPr>
                </pic:pic>
              </a:graphicData>
            </a:graphic>
          </wp:inline>
        </w:drawing>
      </w:r>
    </w:p>
    <w:p w:rsidR="00093789" w:rsidRDefault="00093789">
      <w:pPr>
        <w:jc w:val="center"/>
        <w:rPr>
          <w:sz w:val="18"/>
          <w:szCs w:val="18"/>
        </w:rPr>
      </w:pPr>
    </w:p>
    <w:p w:rsidR="00093789" w:rsidRDefault="00520F8B">
      <w:pPr>
        <w:jc w:val="center"/>
        <w:rPr>
          <w:sz w:val="18"/>
          <w:szCs w:val="18"/>
        </w:rPr>
      </w:pPr>
      <w:r>
        <w:rPr>
          <w:sz w:val="18"/>
          <w:szCs w:val="18"/>
        </w:rPr>
        <w:t>Table 17b: Arithmetic mean and standard deviation of current quarter x-day %change by previous quarter 3-day %change deciles</w:t>
      </w:r>
    </w:p>
    <w:p w:rsidR="00093789" w:rsidRDefault="00520F8B">
      <w:pPr>
        <w:jc w:val="center"/>
        <w:rPr>
          <w:sz w:val="18"/>
          <w:szCs w:val="18"/>
        </w:rPr>
      </w:pPr>
      <w:r>
        <w:rPr>
          <w:noProof/>
          <w:sz w:val="18"/>
          <w:szCs w:val="18"/>
        </w:rPr>
        <w:drawing>
          <wp:inline distT="114300" distB="114300" distL="114300" distR="114300">
            <wp:extent cx="6257925" cy="2943225"/>
            <wp:effectExtent l="0" t="0" r="0" b="0"/>
            <wp:docPr id="71"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52"/>
                    <a:srcRect/>
                    <a:stretch>
                      <a:fillRect/>
                    </a:stretch>
                  </pic:blipFill>
                  <pic:spPr>
                    <a:xfrm>
                      <a:off x="0" y="0"/>
                      <a:ext cx="6257925" cy="2943225"/>
                    </a:xfrm>
                    <a:prstGeom prst="rect">
                      <a:avLst/>
                    </a:prstGeom>
                    <a:ln/>
                  </pic:spPr>
                </pic:pic>
              </a:graphicData>
            </a:graphic>
          </wp:inline>
        </w:drawing>
      </w:r>
    </w:p>
    <w:p w:rsidR="00093789" w:rsidRDefault="00520F8B">
      <w:pPr>
        <w:jc w:val="center"/>
        <w:rPr>
          <w:sz w:val="18"/>
          <w:szCs w:val="18"/>
        </w:rPr>
      </w:pPr>
      <w:r>
        <w:br w:type="page"/>
      </w:r>
    </w:p>
    <w:p w:rsidR="00093789" w:rsidRDefault="00520F8B">
      <w:pPr>
        <w:jc w:val="center"/>
        <w:rPr>
          <w:sz w:val="18"/>
          <w:szCs w:val="18"/>
        </w:rPr>
      </w:pPr>
      <w:r>
        <w:rPr>
          <w:sz w:val="18"/>
          <w:szCs w:val="18"/>
        </w:rPr>
        <w:lastRenderedPageBreak/>
        <w:t>Table 17c: Arithmetic mean and standard deviation of current quarter x-day %change by previous quarter 5-day %change deciles</w:t>
      </w:r>
    </w:p>
    <w:p w:rsidR="00093789" w:rsidRDefault="00520F8B">
      <w:pPr>
        <w:jc w:val="center"/>
        <w:rPr>
          <w:sz w:val="18"/>
          <w:szCs w:val="18"/>
        </w:rPr>
      </w:pPr>
      <w:r>
        <w:rPr>
          <w:noProof/>
          <w:sz w:val="18"/>
          <w:szCs w:val="18"/>
        </w:rPr>
        <w:drawing>
          <wp:inline distT="114300" distB="114300" distL="114300" distR="114300">
            <wp:extent cx="5858542" cy="2768963"/>
            <wp:effectExtent l="0" t="0" r="0" b="0"/>
            <wp:docPr id="28"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53"/>
                    <a:srcRect/>
                    <a:stretch>
                      <a:fillRect/>
                    </a:stretch>
                  </pic:blipFill>
                  <pic:spPr>
                    <a:xfrm>
                      <a:off x="0" y="0"/>
                      <a:ext cx="5858542" cy="2768963"/>
                    </a:xfrm>
                    <a:prstGeom prst="rect">
                      <a:avLst/>
                    </a:prstGeom>
                    <a:ln/>
                  </pic:spPr>
                </pic:pic>
              </a:graphicData>
            </a:graphic>
          </wp:inline>
        </w:drawing>
      </w:r>
    </w:p>
    <w:p w:rsidR="00093789" w:rsidRDefault="00520F8B">
      <w:pPr>
        <w:jc w:val="center"/>
        <w:rPr>
          <w:sz w:val="18"/>
          <w:szCs w:val="18"/>
        </w:rPr>
      </w:pPr>
      <w:r>
        <w:rPr>
          <w:sz w:val="18"/>
          <w:szCs w:val="18"/>
        </w:rPr>
        <w:t>Table 17d: Arithmetic mean and standard deviation of current quarter x-day %change by previous quarter relative difference between estimated and actual EPS deciles</w:t>
      </w:r>
    </w:p>
    <w:p w:rsidR="00093789" w:rsidRDefault="00520F8B">
      <w:pPr>
        <w:jc w:val="center"/>
        <w:rPr>
          <w:sz w:val="18"/>
          <w:szCs w:val="18"/>
        </w:rPr>
      </w:pPr>
      <w:r>
        <w:rPr>
          <w:noProof/>
          <w:sz w:val="18"/>
          <w:szCs w:val="18"/>
        </w:rPr>
        <w:drawing>
          <wp:inline distT="114300" distB="114300" distL="114300" distR="114300">
            <wp:extent cx="5848350" cy="2752710"/>
            <wp:effectExtent l="0" t="0" r="0" b="0"/>
            <wp:docPr id="37"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54"/>
                    <a:srcRect/>
                    <a:stretch>
                      <a:fillRect/>
                    </a:stretch>
                  </pic:blipFill>
                  <pic:spPr>
                    <a:xfrm>
                      <a:off x="0" y="0"/>
                      <a:ext cx="5848350" cy="2752710"/>
                    </a:xfrm>
                    <a:prstGeom prst="rect">
                      <a:avLst/>
                    </a:prstGeom>
                    <a:ln/>
                  </pic:spPr>
                </pic:pic>
              </a:graphicData>
            </a:graphic>
          </wp:inline>
        </w:drawing>
      </w:r>
    </w:p>
    <w:p w:rsidR="00093789" w:rsidRDefault="00093789">
      <w:pPr>
        <w:jc w:val="center"/>
        <w:rPr>
          <w:sz w:val="18"/>
          <w:szCs w:val="18"/>
        </w:rPr>
      </w:pPr>
    </w:p>
    <w:p w:rsidR="00093789" w:rsidRDefault="00520F8B">
      <w:pPr>
        <w:jc w:val="both"/>
        <w:rPr>
          <w:b/>
        </w:rPr>
      </w:pPr>
      <w:r>
        <w:t xml:space="preserve">It has to be emphasized again, that </w:t>
      </w:r>
      <w:r>
        <w:rPr>
          <w:b/>
        </w:rPr>
        <w:t>although the worst performing companies after last quarter’s report (Decile 1) have the best average profit after the current report announcement, this decile has the biggest SD as well</w:t>
      </w:r>
      <w:r>
        <w:t xml:space="preserve">. This can cause </w:t>
      </w:r>
      <w:r>
        <w:rPr>
          <w:b/>
        </w:rPr>
        <w:t xml:space="preserve">wild fluctuation in portfolio value </w:t>
      </w:r>
      <w:r>
        <w:t xml:space="preserve">if someone would like to play a strategy based on this. For example, the portfolio value of the </w:t>
      </w:r>
      <w:r>
        <w:rPr>
          <w:b/>
        </w:rPr>
        <w:t>‘Long T0 in current quarter if T0 was in the lowest decile (D1) in the previous quarter’</w:t>
      </w:r>
      <w:r>
        <w:t xml:space="preserve"> strategy would have been performed as it can be seen in Chart 8a despite the </w:t>
      </w:r>
      <w:r>
        <w:rPr>
          <w:b/>
        </w:rPr>
        <w:t>+0.89%</w:t>
      </w:r>
      <w:r>
        <w:t xml:space="preserve"> average return (Table 17a, Chart 7b). In addition, the fact must also be taken into account that </w:t>
      </w:r>
      <w:r>
        <w:rPr>
          <w:b/>
        </w:rPr>
        <w:t xml:space="preserve">Decile 2 is much weaker in all of the cases which means that the relative good performance </w:t>
      </w:r>
      <w:proofErr w:type="gramStart"/>
      <w:r>
        <w:rPr>
          <w:b/>
        </w:rPr>
        <w:t>of  Decile</w:t>
      </w:r>
      <w:proofErr w:type="gramEnd"/>
      <w:r>
        <w:rPr>
          <w:b/>
        </w:rPr>
        <w:t xml:space="preserve"> 1 is probably due to some outliers and chance. </w:t>
      </w:r>
      <w:r>
        <w:t xml:space="preserve">To illustrate its effect on the portfolio value, a chart (Chart 8b) has also been prepared where the evolution of the portfolio value of the </w:t>
      </w:r>
      <w:r>
        <w:rPr>
          <w:b/>
        </w:rPr>
        <w:t>‘Long T0 in current quarter if T0 was in the second lowest decile (D2) in the previous quarter’ strategy (with -0.18% average)</w:t>
      </w:r>
      <w:r>
        <w:t xml:space="preserve"> can be seen. </w:t>
      </w:r>
      <w:r>
        <w:rPr>
          <w:b/>
        </w:rPr>
        <w:t>The difference speaks for itself.</w:t>
      </w:r>
      <w:r>
        <w:t xml:space="preserve"> And let’s keep in mind that</w:t>
      </w:r>
      <w:r>
        <w:rPr>
          <w:b/>
        </w:rPr>
        <w:t xml:space="preserve"> if a stock were in the 9.99th percentile, it would belong to D1, but with a slightly better return, such as in the 10.01th percentile, it would already be in the second decile.</w:t>
      </w:r>
    </w:p>
    <w:p w:rsidR="00093789" w:rsidRDefault="00520F8B">
      <w:pPr>
        <w:jc w:val="both"/>
        <w:rPr>
          <w:sz w:val="18"/>
          <w:szCs w:val="18"/>
        </w:rPr>
      </w:pPr>
      <w:r>
        <w:rPr>
          <w:b/>
        </w:rPr>
        <w:t xml:space="preserve">In addition to the above, looking at all deciles, no trend can be detected among their averages (neither bullish nor bearish). That is why this seemingly significant ‘previous worst decile (D1)’ return </w:t>
      </w:r>
      <w:proofErr w:type="spellStart"/>
      <w:r>
        <w:rPr>
          <w:b/>
        </w:rPr>
        <w:t>can not</w:t>
      </w:r>
      <w:proofErr w:type="spellEnd"/>
      <w:r>
        <w:rPr>
          <w:b/>
        </w:rPr>
        <w:t xml:space="preserve"> be exploited.</w:t>
      </w:r>
      <w:r>
        <w:br w:type="page"/>
      </w:r>
    </w:p>
    <w:p w:rsidR="00093789" w:rsidRDefault="00520F8B">
      <w:pPr>
        <w:jc w:val="center"/>
        <w:rPr>
          <w:sz w:val="18"/>
          <w:szCs w:val="18"/>
        </w:rPr>
      </w:pPr>
      <w:r>
        <w:rPr>
          <w:sz w:val="18"/>
          <w:szCs w:val="18"/>
        </w:rPr>
        <w:lastRenderedPageBreak/>
        <w:t>Chart 8a: PV of ‘Long current quarter 1-day after announcement (T0) if previous quarter 1-day %change was in the lowest decile (D1)’</w:t>
      </w:r>
    </w:p>
    <w:p w:rsidR="00093789" w:rsidRDefault="00520F8B">
      <w:pPr>
        <w:jc w:val="center"/>
        <w:rPr>
          <w:sz w:val="18"/>
          <w:szCs w:val="18"/>
        </w:rPr>
      </w:pPr>
      <w:r>
        <w:rPr>
          <w:noProof/>
          <w:sz w:val="18"/>
          <w:szCs w:val="18"/>
        </w:rPr>
        <w:drawing>
          <wp:inline distT="114300" distB="114300" distL="114300" distR="114300">
            <wp:extent cx="7052400" cy="4038600"/>
            <wp:effectExtent l="0" t="0" r="0" b="0"/>
            <wp:docPr id="2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55"/>
                    <a:srcRect/>
                    <a:stretch>
                      <a:fillRect/>
                    </a:stretch>
                  </pic:blipFill>
                  <pic:spPr>
                    <a:xfrm>
                      <a:off x="0" y="0"/>
                      <a:ext cx="7052400" cy="4038600"/>
                    </a:xfrm>
                    <a:prstGeom prst="rect">
                      <a:avLst/>
                    </a:prstGeom>
                    <a:ln/>
                  </pic:spPr>
                </pic:pic>
              </a:graphicData>
            </a:graphic>
          </wp:inline>
        </w:drawing>
      </w:r>
    </w:p>
    <w:p w:rsidR="00093789" w:rsidRDefault="00520F8B">
      <w:pPr>
        <w:jc w:val="center"/>
        <w:rPr>
          <w:sz w:val="18"/>
          <w:szCs w:val="18"/>
        </w:rPr>
      </w:pPr>
      <w:r>
        <w:rPr>
          <w:sz w:val="18"/>
          <w:szCs w:val="18"/>
        </w:rPr>
        <w:t>Chart 8b: PV of ‘Long current quarter 1-day after announcement (T0) if previous quarter 1-day %change was in the second lowest decile (D2)’</w:t>
      </w:r>
    </w:p>
    <w:p w:rsidR="00093789" w:rsidRDefault="00520F8B">
      <w:pPr>
        <w:jc w:val="center"/>
        <w:rPr>
          <w:sz w:val="18"/>
          <w:szCs w:val="18"/>
        </w:rPr>
      </w:pPr>
      <w:r>
        <w:rPr>
          <w:noProof/>
          <w:sz w:val="18"/>
          <w:szCs w:val="18"/>
        </w:rPr>
        <w:drawing>
          <wp:inline distT="114300" distB="114300" distL="114300" distR="114300">
            <wp:extent cx="7052400" cy="4254500"/>
            <wp:effectExtent l="0" t="0" r="0" b="0"/>
            <wp:docPr id="72"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56"/>
                    <a:srcRect/>
                    <a:stretch>
                      <a:fillRect/>
                    </a:stretch>
                  </pic:blipFill>
                  <pic:spPr>
                    <a:xfrm>
                      <a:off x="0" y="0"/>
                      <a:ext cx="7052400" cy="4254500"/>
                    </a:xfrm>
                    <a:prstGeom prst="rect">
                      <a:avLst/>
                    </a:prstGeom>
                    <a:ln/>
                  </pic:spPr>
                </pic:pic>
              </a:graphicData>
            </a:graphic>
          </wp:inline>
        </w:drawing>
      </w:r>
    </w:p>
    <w:p w:rsidR="00093789" w:rsidRDefault="00093789">
      <w:pPr>
        <w:jc w:val="center"/>
        <w:rPr>
          <w:sz w:val="18"/>
          <w:szCs w:val="18"/>
        </w:rPr>
      </w:pPr>
    </w:p>
    <w:p w:rsidR="00093789" w:rsidRDefault="00520F8B">
      <w:pPr>
        <w:pStyle w:val="Heading3"/>
        <w:jc w:val="both"/>
        <w:rPr>
          <w:sz w:val="28"/>
          <w:szCs w:val="28"/>
        </w:rPr>
      </w:pPr>
      <w:bookmarkStart w:id="13" w:name="_shhc9ehz3rg3" w:colFirst="0" w:colLast="0"/>
      <w:bookmarkEnd w:id="13"/>
      <w:r>
        <w:rPr>
          <w:sz w:val="28"/>
          <w:szCs w:val="28"/>
        </w:rPr>
        <w:lastRenderedPageBreak/>
        <w:t>Nasdaq100 Universe</w:t>
      </w:r>
    </w:p>
    <w:p w:rsidR="00093789" w:rsidRDefault="00093789"/>
    <w:p w:rsidR="00093789" w:rsidRDefault="00520F8B">
      <w:pPr>
        <w:jc w:val="both"/>
        <w:rPr>
          <w:b/>
        </w:rPr>
      </w:pPr>
      <w:r>
        <w:t xml:space="preserve">After investigating the current </w:t>
      </w:r>
      <w:proofErr w:type="spellStart"/>
      <w:r>
        <w:t>GameChanger</w:t>
      </w:r>
      <w:proofErr w:type="spellEnd"/>
      <w:r>
        <w:t xml:space="preserve"> 1-2-3 and ARK universe (which stocks performed well on average recently) </w:t>
      </w:r>
      <w:r>
        <w:rPr>
          <w:b/>
        </w:rPr>
        <w:t>one might wonder if this would be the case for Nasdaq100 companies as well. Or are these ‘extreme’ results due to selection bias?</w:t>
      </w:r>
    </w:p>
    <w:p w:rsidR="00093789" w:rsidRDefault="00093789">
      <w:pPr>
        <w:jc w:val="both"/>
      </w:pPr>
    </w:p>
    <w:p w:rsidR="00093789" w:rsidRDefault="00520F8B">
      <w:pPr>
        <w:jc w:val="both"/>
        <w:rPr>
          <w:b/>
        </w:rPr>
      </w:pPr>
      <w:r>
        <w:t>Chart 9a-c and Table 18a-19d show the same content as before with</w:t>
      </w:r>
      <w:r>
        <w:rPr>
          <w:b/>
        </w:rPr>
        <w:t xml:space="preserve"> almost the same figures. It means that our previous conclusions are true in the case of the Nasdaq100 universe as well.</w:t>
      </w:r>
    </w:p>
    <w:p w:rsidR="00093789" w:rsidRDefault="00093789">
      <w:pPr>
        <w:jc w:val="both"/>
      </w:pPr>
    </w:p>
    <w:p w:rsidR="00093789" w:rsidRDefault="00520F8B">
      <w:pPr>
        <w:jc w:val="both"/>
        <w:rPr>
          <w:b/>
        </w:rPr>
      </w:pPr>
      <w:r>
        <w:rPr>
          <w:b/>
        </w:rPr>
        <w:t>In our opinion, there may be two (somewhat related) explanations:</w:t>
      </w:r>
    </w:p>
    <w:p w:rsidR="00093789" w:rsidRDefault="00520F8B">
      <w:pPr>
        <w:numPr>
          <w:ilvl w:val="0"/>
          <w:numId w:val="4"/>
        </w:numPr>
        <w:jc w:val="both"/>
        <w:rPr>
          <w:b/>
        </w:rPr>
      </w:pPr>
      <w:r>
        <w:rPr>
          <w:b/>
        </w:rPr>
        <w:t>If a company presented very good or very bad results in the previous quarter (after which there was an extremely large price movement), investors expect that in the current season as well. And if the company manages to meet expectations again or successfully refutes very pessimistic forecasts, it can easily induce a big increase in price. However, otherwise a huge fall in the stock price is also conceivable.</w:t>
      </w:r>
    </w:p>
    <w:p w:rsidR="00093789" w:rsidRDefault="00520F8B">
      <w:pPr>
        <w:numPr>
          <w:ilvl w:val="0"/>
          <w:numId w:val="4"/>
        </w:numPr>
        <w:jc w:val="both"/>
        <w:rPr>
          <w:b/>
        </w:rPr>
      </w:pPr>
      <w:r>
        <w:rPr>
          <w:b/>
        </w:rPr>
        <w:t>In the case of some companies (e.g. NFLX is one of their most prominent representatives), the earnings report always has a huge impact on stock prices. Sometimes it is positive, sometimes negative. But negligible movement is almost unimaginable.</w:t>
      </w:r>
    </w:p>
    <w:p w:rsidR="00093789" w:rsidRDefault="00093789">
      <w:pPr>
        <w:jc w:val="both"/>
        <w:rPr>
          <w:b/>
        </w:rPr>
      </w:pPr>
    </w:p>
    <w:p w:rsidR="00093789" w:rsidRDefault="00520F8B">
      <w:pPr>
        <w:jc w:val="both"/>
        <w:rPr>
          <w:b/>
        </w:rPr>
      </w:pPr>
      <w:r>
        <w:rPr>
          <w:b/>
        </w:rPr>
        <w:t>Based on all of the above conclusions we do not recommend using the earnings surprise in the previous quarter as a part of our SQ Earnings Score system. However, it may be used for weighting, e.g. if it fell into extreme deciles in the previous quarter, then we expect high volatility in this quarter, therefore let’s reduce its position size now.</w:t>
      </w:r>
    </w:p>
    <w:p w:rsidR="00093789" w:rsidRDefault="00093789">
      <w:pPr>
        <w:jc w:val="both"/>
      </w:pPr>
    </w:p>
    <w:p w:rsidR="00093789" w:rsidRDefault="00520F8B">
      <w:pPr>
        <w:jc w:val="center"/>
        <w:rPr>
          <w:sz w:val="18"/>
          <w:szCs w:val="18"/>
        </w:rPr>
      </w:pPr>
      <w:r>
        <w:rPr>
          <w:sz w:val="18"/>
          <w:szCs w:val="18"/>
        </w:rPr>
        <w:t>Chart 9a: Scatter plot of current quarter open gap by previous quarter 3-day %change deciles</w:t>
      </w:r>
    </w:p>
    <w:p w:rsidR="00093789" w:rsidRDefault="00520F8B">
      <w:pPr>
        <w:jc w:val="center"/>
        <w:rPr>
          <w:sz w:val="18"/>
          <w:szCs w:val="18"/>
        </w:rPr>
      </w:pPr>
      <w:r>
        <w:rPr>
          <w:noProof/>
          <w:sz w:val="18"/>
          <w:szCs w:val="18"/>
        </w:rPr>
        <w:drawing>
          <wp:inline distT="114300" distB="114300" distL="114300" distR="114300">
            <wp:extent cx="7052400" cy="3987800"/>
            <wp:effectExtent l="0" t="0" r="0" b="0"/>
            <wp:docPr id="53"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57"/>
                    <a:srcRect/>
                    <a:stretch>
                      <a:fillRect/>
                    </a:stretch>
                  </pic:blipFill>
                  <pic:spPr>
                    <a:xfrm>
                      <a:off x="0" y="0"/>
                      <a:ext cx="7052400" cy="3987800"/>
                    </a:xfrm>
                    <a:prstGeom prst="rect">
                      <a:avLst/>
                    </a:prstGeom>
                    <a:ln/>
                  </pic:spPr>
                </pic:pic>
              </a:graphicData>
            </a:graphic>
          </wp:inline>
        </w:drawing>
      </w:r>
    </w:p>
    <w:p w:rsidR="00093789" w:rsidRDefault="00520F8B">
      <w:pPr>
        <w:jc w:val="center"/>
        <w:rPr>
          <w:sz w:val="18"/>
          <w:szCs w:val="18"/>
        </w:rPr>
      </w:pPr>
      <w:r>
        <w:br w:type="page"/>
      </w:r>
    </w:p>
    <w:p w:rsidR="00093789" w:rsidRDefault="00520F8B">
      <w:pPr>
        <w:jc w:val="center"/>
        <w:rPr>
          <w:sz w:val="18"/>
          <w:szCs w:val="18"/>
        </w:rPr>
      </w:pPr>
      <w:r>
        <w:rPr>
          <w:sz w:val="18"/>
          <w:szCs w:val="18"/>
        </w:rPr>
        <w:lastRenderedPageBreak/>
        <w:t>Chart 9b: Scatter plot of current quarter 1-day %change after announcement (T0) by previous quarter 1-day %change deciles</w:t>
      </w:r>
    </w:p>
    <w:p w:rsidR="00093789" w:rsidRDefault="00520F8B">
      <w:pPr>
        <w:jc w:val="center"/>
        <w:rPr>
          <w:sz w:val="18"/>
          <w:szCs w:val="18"/>
        </w:rPr>
      </w:pPr>
      <w:r>
        <w:rPr>
          <w:noProof/>
          <w:sz w:val="18"/>
          <w:szCs w:val="18"/>
        </w:rPr>
        <w:drawing>
          <wp:inline distT="114300" distB="114300" distL="114300" distR="114300">
            <wp:extent cx="7052400" cy="4051300"/>
            <wp:effectExtent l="0" t="0" r="0" b="0"/>
            <wp:docPr id="82"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58"/>
                    <a:srcRect/>
                    <a:stretch>
                      <a:fillRect/>
                    </a:stretch>
                  </pic:blipFill>
                  <pic:spPr>
                    <a:xfrm>
                      <a:off x="0" y="0"/>
                      <a:ext cx="7052400" cy="4051300"/>
                    </a:xfrm>
                    <a:prstGeom prst="rect">
                      <a:avLst/>
                    </a:prstGeom>
                    <a:ln/>
                  </pic:spPr>
                </pic:pic>
              </a:graphicData>
            </a:graphic>
          </wp:inline>
        </w:drawing>
      </w:r>
    </w:p>
    <w:p w:rsidR="00093789" w:rsidRDefault="00093789">
      <w:pPr>
        <w:jc w:val="center"/>
        <w:rPr>
          <w:sz w:val="18"/>
          <w:szCs w:val="18"/>
        </w:rPr>
      </w:pPr>
    </w:p>
    <w:p w:rsidR="00093789" w:rsidRDefault="00093789">
      <w:pPr>
        <w:jc w:val="center"/>
        <w:rPr>
          <w:sz w:val="18"/>
          <w:szCs w:val="18"/>
        </w:rPr>
      </w:pPr>
    </w:p>
    <w:p w:rsidR="00093789" w:rsidRDefault="00520F8B">
      <w:pPr>
        <w:jc w:val="center"/>
        <w:rPr>
          <w:sz w:val="18"/>
          <w:szCs w:val="18"/>
        </w:rPr>
      </w:pPr>
      <w:r>
        <w:rPr>
          <w:sz w:val="18"/>
          <w:szCs w:val="18"/>
        </w:rPr>
        <w:t>Chart 9c: Scatter plot of current quarter 1-day %change after announcement (T0) by previous quarter relative difference between estimated and actual EPS deciles</w:t>
      </w:r>
    </w:p>
    <w:p w:rsidR="00093789" w:rsidRDefault="00520F8B">
      <w:pPr>
        <w:jc w:val="center"/>
        <w:rPr>
          <w:sz w:val="18"/>
          <w:szCs w:val="18"/>
        </w:rPr>
      </w:pPr>
      <w:r>
        <w:rPr>
          <w:noProof/>
          <w:sz w:val="18"/>
          <w:szCs w:val="18"/>
        </w:rPr>
        <w:drawing>
          <wp:inline distT="114300" distB="114300" distL="114300" distR="114300">
            <wp:extent cx="7052400" cy="4051300"/>
            <wp:effectExtent l="0" t="0" r="0" b="0"/>
            <wp:docPr id="43"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59"/>
                    <a:srcRect/>
                    <a:stretch>
                      <a:fillRect/>
                    </a:stretch>
                  </pic:blipFill>
                  <pic:spPr>
                    <a:xfrm>
                      <a:off x="0" y="0"/>
                      <a:ext cx="7052400" cy="4051300"/>
                    </a:xfrm>
                    <a:prstGeom prst="rect">
                      <a:avLst/>
                    </a:prstGeom>
                    <a:ln/>
                  </pic:spPr>
                </pic:pic>
              </a:graphicData>
            </a:graphic>
          </wp:inline>
        </w:drawing>
      </w:r>
    </w:p>
    <w:p w:rsidR="00093789" w:rsidRDefault="00520F8B">
      <w:pPr>
        <w:jc w:val="center"/>
        <w:rPr>
          <w:sz w:val="18"/>
          <w:szCs w:val="18"/>
        </w:rPr>
      </w:pPr>
      <w:r>
        <w:br w:type="page"/>
      </w:r>
    </w:p>
    <w:p w:rsidR="00093789" w:rsidRDefault="00520F8B">
      <w:pPr>
        <w:jc w:val="center"/>
        <w:rPr>
          <w:sz w:val="18"/>
          <w:szCs w:val="18"/>
        </w:rPr>
      </w:pPr>
      <w:r>
        <w:rPr>
          <w:sz w:val="18"/>
          <w:szCs w:val="18"/>
        </w:rPr>
        <w:lastRenderedPageBreak/>
        <w:t>Table 18a: Number of earnings announcements by current quarter open gap and previous quarter 3-day %change deciles</w:t>
      </w:r>
    </w:p>
    <w:p w:rsidR="00093789" w:rsidRDefault="00520F8B">
      <w:pPr>
        <w:jc w:val="center"/>
        <w:rPr>
          <w:sz w:val="18"/>
          <w:szCs w:val="18"/>
        </w:rPr>
      </w:pPr>
      <w:r>
        <w:rPr>
          <w:noProof/>
          <w:sz w:val="18"/>
          <w:szCs w:val="18"/>
        </w:rPr>
        <w:drawing>
          <wp:inline distT="114300" distB="114300" distL="114300" distR="114300">
            <wp:extent cx="7052400" cy="2095500"/>
            <wp:effectExtent l="0" t="0" r="0" b="0"/>
            <wp:docPr id="68"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60"/>
                    <a:srcRect/>
                    <a:stretch>
                      <a:fillRect/>
                    </a:stretch>
                  </pic:blipFill>
                  <pic:spPr>
                    <a:xfrm>
                      <a:off x="0" y="0"/>
                      <a:ext cx="7052400" cy="2095500"/>
                    </a:xfrm>
                    <a:prstGeom prst="rect">
                      <a:avLst/>
                    </a:prstGeom>
                    <a:ln/>
                  </pic:spPr>
                </pic:pic>
              </a:graphicData>
            </a:graphic>
          </wp:inline>
        </w:drawing>
      </w:r>
    </w:p>
    <w:p w:rsidR="00093789" w:rsidRDefault="00093789">
      <w:pPr>
        <w:jc w:val="center"/>
        <w:rPr>
          <w:sz w:val="18"/>
          <w:szCs w:val="18"/>
        </w:rPr>
      </w:pPr>
    </w:p>
    <w:p w:rsidR="00093789" w:rsidRDefault="00093789">
      <w:pPr>
        <w:jc w:val="center"/>
        <w:rPr>
          <w:sz w:val="18"/>
          <w:szCs w:val="18"/>
        </w:rPr>
      </w:pPr>
    </w:p>
    <w:p w:rsidR="00093789" w:rsidRDefault="00520F8B">
      <w:pPr>
        <w:jc w:val="center"/>
        <w:rPr>
          <w:sz w:val="18"/>
          <w:szCs w:val="18"/>
        </w:rPr>
      </w:pPr>
      <w:r>
        <w:rPr>
          <w:sz w:val="18"/>
          <w:szCs w:val="18"/>
        </w:rPr>
        <w:t>Table 18b: Number of earnings announcements by current quarter 1-day %change after announcement (T0) and previous quarter 1-day %change deciles</w:t>
      </w:r>
    </w:p>
    <w:p w:rsidR="00093789" w:rsidRDefault="00520F8B">
      <w:pPr>
        <w:jc w:val="center"/>
        <w:rPr>
          <w:sz w:val="18"/>
          <w:szCs w:val="18"/>
        </w:rPr>
      </w:pPr>
      <w:r>
        <w:rPr>
          <w:noProof/>
          <w:sz w:val="18"/>
          <w:szCs w:val="18"/>
        </w:rPr>
        <w:drawing>
          <wp:inline distT="114300" distB="114300" distL="114300" distR="114300">
            <wp:extent cx="7052400" cy="2095500"/>
            <wp:effectExtent l="0" t="0" r="0" b="0"/>
            <wp:docPr id="1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61"/>
                    <a:srcRect/>
                    <a:stretch>
                      <a:fillRect/>
                    </a:stretch>
                  </pic:blipFill>
                  <pic:spPr>
                    <a:xfrm>
                      <a:off x="0" y="0"/>
                      <a:ext cx="7052400" cy="2095500"/>
                    </a:xfrm>
                    <a:prstGeom prst="rect">
                      <a:avLst/>
                    </a:prstGeom>
                    <a:ln/>
                  </pic:spPr>
                </pic:pic>
              </a:graphicData>
            </a:graphic>
          </wp:inline>
        </w:drawing>
      </w:r>
    </w:p>
    <w:p w:rsidR="00093789" w:rsidRDefault="00093789">
      <w:pPr>
        <w:jc w:val="center"/>
        <w:rPr>
          <w:sz w:val="18"/>
          <w:szCs w:val="18"/>
        </w:rPr>
      </w:pPr>
    </w:p>
    <w:p w:rsidR="00093789" w:rsidRDefault="00093789">
      <w:pPr>
        <w:jc w:val="center"/>
        <w:rPr>
          <w:sz w:val="18"/>
          <w:szCs w:val="18"/>
        </w:rPr>
      </w:pPr>
    </w:p>
    <w:p w:rsidR="00093789" w:rsidRDefault="00520F8B">
      <w:pPr>
        <w:jc w:val="center"/>
        <w:rPr>
          <w:sz w:val="18"/>
          <w:szCs w:val="18"/>
        </w:rPr>
      </w:pPr>
      <w:r>
        <w:rPr>
          <w:sz w:val="18"/>
          <w:szCs w:val="18"/>
        </w:rPr>
        <w:t>Table 18c: Number of earnings announcements by current quarter 1-day %change after announcement (T0) and previous quarter relative difference between estimated and actual EPS deciles</w:t>
      </w:r>
    </w:p>
    <w:p w:rsidR="00093789" w:rsidRDefault="00520F8B">
      <w:pPr>
        <w:jc w:val="center"/>
        <w:rPr>
          <w:sz w:val="18"/>
          <w:szCs w:val="18"/>
        </w:rPr>
      </w:pPr>
      <w:r>
        <w:rPr>
          <w:noProof/>
          <w:sz w:val="18"/>
          <w:szCs w:val="18"/>
        </w:rPr>
        <w:drawing>
          <wp:inline distT="114300" distB="114300" distL="114300" distR="114300">
            <wp:extent cx="7052400" cy="2108200"/>
            <wp:effectExtent l="0" t="0" r="0" b="0"/>
            <wp:docPr id="42"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62"/>
                    <a:srcRect/>
                    <a:stretch>
                      <a:fillRect/>
                    </a:stretch>
                  </pic:blipFill>
                  <pic:spPr>
                    <a:xfrm>
                      <a:off x="0" y="0"/>
                      <a:ext cx="7052400" cy="2108200"/>
                    </a:xfrm>
                    <a:prstGeom prst="rect">
                      <a:avLst/>
                    </a:prstGeom>
                    <a:ln/>
                  </pic:spPr>
                </pic:pic>
              </a:graphicData>
            </a:graphic>
          </wp:inline>
        </w:drawing>
      </w:r>
    </w:p>
    <w:p w:rsidR="00093789" w:rsidRDefault="00520F8B">
      <w:pPr>
        <w:jc w:val="center"/>
        <w:rPr>
          <w:sz w:val="18"/>
          <w:szCs w:val="18"/>
        </w:rPr>
      </w:pPr>
      <w:r>
        <w:br w:type="page"/>
      </w:r>
    </w:p>
    <w:p w:rsidR="00093789" w:rsidRDefault="00520F8B">
      <w:pPr>
        <w:jc w:val="center"/>
        <w:rPr>
          <w:sz w:val="18"/>
          <w:szCs w:val="18"/>
        </w:rPr>
      </w:pPr>
      <w:r>
        <w:rPr>
          <w:sz w:val="18"/>
          <w:szCs w:val="18"/>
        </w:rPr>
        <w:lastRenderedPageBreak/>
        <w:t>Table 19a: Arithmetic mean and standard deviation of current quarter x-day %change by previous quarter 1-day %change deciles</w:t>
      </w:r>
    </w:p>
    <w:p w:rsidR="00093789" w:rsidRDefault="00520F8B">
      <w:pPr>
        <w:jc w:val="center"/>
        <w:rPr>
          <w:sz w:val="18"/>
          <w:szCs w:val="18"/>
        </w:rPr>
      </w:pPr>
      <w:r>
        <w:rPr>
          <w:noProof/>
          <w:sz w:val="18"/>
          <w:szCs w:val="18"/>
        </w:rPr>
        <w:drawing>
          <wp:inline distT="114300" distB="114300" distL="114300" distR="114300">
            <wp:extent cx="6257925" cy="2952750"/>
            <wp:effectExtent l="0" t="0" r="0" b="0"/>
            <wp:docPr id="27"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63"/>
                    <a:srcRect/>
                    <a:stretch>
                      <a:fillRect/>
                    </a:stretch>
                  </pic:blipFill>
                  <pic:spPr>
                    <a:xfrm>
                      <a:off x="0" y="0"/>
                      <a:ext cx="6257925" cy="2952750"/>
                    </a:xfrm>
                    <a:prstGeom prst="rect">
                      <a:avLst/>
                    </a:prstGeom>
                    <a:ln/>
                  </pic:spPr>
                </pic:pic>
              </a:graphicData>
            </a:graphic>
          </wp:inline>
        </w:drawing>
      </w:r>
    </w:p>
    <w:p w:rsidR="00093789" w:rsidRDefault="00093789">
      <w:pPr>
        <w:jc w:val="center"/>
        <w:rPr>
          <w:sz w:val="18"/>
          <w:szCs w:val="18"/>
        </w:rPr>
      </w:pPr>
    </w:p>
    <w:p w:rsidR="00093789" w:rsidRDefault="00093789">
      <w:pPr>
        <w:jc w:val="center"/>
        <w:rPr>
          <w:sz w:val="18"/>
          <w:szCs w:val="18"/>
        </w:rPr>
      </w:pPr>
    </w:p>
    <w:p w:rsidR="00093789" w:rsidRDefault="00520F8B">
      <w:pPr>
        <w:jc w:val="center"/>
        <w:rPr>
          <w:sz w:val="18"/>
          <w:szCs w:val="18"/>
        </w:rPr>
      </w:pPr>
      <w:r>
        <w:rPr>
          <w:sz w:val="18"/>
          <w:szCs w:val="18"/>
        </w:rPr>
        <w:t>Table 19b: Arithmetic mean and standard deviation of current quarter x-day %change by previous quarter 3-day %change deciles</w:t>
      </w:r>
    </w:p>
    <w:p w:rsidR="00093789" w:rsidRDefault="00520F8B">
      <w:pPr>
        <w:jc w:val="center"/>
        <w:rPr>
          <w:sz w:val="18"/>
          <w:szCs w:val="18"/>
        </w:rPr>
      </w:pPr>
      <w:r>
        <w:rPr>
          <w:noProof/>
          <w:sz w:val="18"/>
          <w:szCs w:val="18"/>
        </w:rPr>
        <w:drawing>
          <wp:inline distT="114300" distB="114300" distL="114300" distR="114300">
            <wp:extent cx="6257925" cy="2943225"/>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4"/>
                    <a:srcRect/>
                    <a:stretch>
                      <a:fillRect/>
                    </a:stretch>
                  </pic:blipFill>
                  <pic:spPr>
                    <a:xfrm>
                      <a:off x="0" y="0"/>
                      <a:ext cx="6257925" cy="2943225"/>
                    </a:xfrm>
                    <a:prstGeom prst="rect">
                      <a:avLst/>
                    </a:prstGeom>
                    <a:ln/>
                  </pic:spPr>
                </pic:pic>
              </a:graphicData>
            </a:graphic>
          </wp:inline>
        </w:drawing>
      </w:r>
    </w:p>
    <w:p w:rsidR="00093789" w:rsidRDefault="00520F8B">
      <w:pPr>
        <w:jc w:val="center"/>
        <w:rPr>
          <w:sz w:val="18"/>
          <w:szCs w:val="18"/>
        </w:rPr>
      </w:pPr>
      <w:r>
        <w:br w:type="page"/>
      </w:r>
    </w:p>
    <w:p w:rsidR="00093789" w:rsidRDefault="00520F8B">
      <w:pPr>
        <w:jc w:val="center"/>
        <w:rPr>
          <w:sz w:val="18"/>
          <w:szCs w:val="18"/>
        </w:rPr>
      </w:pPr>
      <w:r>
        <w:rPr>
          <w:sz w:val="18"/>
          <w:szCs w:val="18"/>
        </w:rPr>
        <w:lastRenderedPageBreak/>
        <w:t>Table 19c: Arithmetic mean and standard deviation of current quarter x-day %change by previous quarter 5-day %change deciles</w:t>
      </w:r>
    </w:p>
    <w:p w:rsidR="00093789" w:rsidRDefault="00520F8B">
      <w:pPr>
        <w:jc w:val="center"/>
        <w:rPr>
          <w:sz w:val="18"/>
          <w:szCs w:val="18"/>
        </w:rPr>
      </w:pPr>
      <w:r>
        <w:rPr>
          <w:noProof/>
          <w:sz w:val="18"/>
          <w:szCs w:val="18"/>
        </w:rPr>
        <w:drawing>
          <wp:inline distT="114300" distB="114300" distL="114300" distR="114300">
            <wp:extent cx="6257925" cy="2952750"/>
            <wp:effectExtent l="0" t="0" r="0" b="0"/>
            <wp:docPr id="60"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65"/>
                    <a:srcRect/>
                    <a:stretch>
                      <a:fillRect/>
                    </a:stretch>
                  </pic:blipFill>
                  <pic:spPr>
                    <a:xfrm>
                      <a:off x="0" y="0"/>
                      <a:ext cx="6257925" cy="2952750"/>
                    </a:xfrm>
                    <a:prstGeom prst="rect">
                      <a:avLst/>
                    </a:prstGeom>
                    <a:ln/>
                  </pic:spPr>
                </pic:pic>
              </a:graphicData>
            </a:graphic>
          </wp:inline>
        </w:drawing>
      </w:r>
    </w:p>
    <w:p w:rsidR="00093789" w:rsidRDefault="00093789">
      <w:pPr>
        <w:jc w:val="center"/>
        <w:rPr>
          <w:sz w:val="18"/>
          <w:szCs w:val="18"/>
        </w:rPr>
      </w:pPr>
    </w:p>
    <w:p w:rsidR="00093789" w:rsidRDefault="00093789">
      <w:pPr>
        <w:jc w:val="center"/>
        <w:rPr>
          <w:sz w:val="18"/>
          <w:szCs w:val="18"/>
        </w:rPr>
      </w:pPr>
    </w:p>
    <w:p w:rsidR="00093789" w:rsidRDefault="00520F8B">
      <w:pPr>
        <w:jc w:val="center"/>
        <w:rPr>
          <w:sz w:val="18"/>
          <w:szCs w:val="18"/>
        </w:rPr>
      </w:pPr>
      <w:r>
        <w:rPr>
          <w:sz w:val="18"/>
          <w:szCs w:val="18"/>
        </w:rPr>
        <w:t>Table 19d: Arithmetic mean and standard deviation of current quarter x-day %change by previous quarter relative difference between estimated and actual EPS deciles</w:t>
      </w:r>
    </w:p>
    <w:p w:rsidR="00093789" w:rsidRDefault="00520F8B">
      <w:pPr>
        <w:jc w:val="center"/>
        <w:rPr>
          <w:sz w:val="18"/>
          <w:szCs w:val="18"/>
        </w:rPr>
      </w:pPr>
      <w:r>
        <w:rPr>
          <w:noProof/>
          <w:sz w:val="18"/>
          <w:szCs w:val="18"/>
        </w:rPr>
        <w:drawing>
          <wp:inline distT="114300" distB="114300" distL="114300" distR="114300">
            <wp:extent cx="6257925" cy="2943225"/>
            <wp:effectExtent l="0" t="0" r="0" b="0"/>
            <wp:docPr id="80"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66"/>
                    <a:srcRect/>
                    <a:stretch>
                      <a:fillRect/>
                    </a:stretch>
                  </pic:blipFill>
                  <pic:spPr>
                    <a:xfrm>
                      <a:off x="0" y="0"/>
                      <a:ext cx="6257925" cy="2943225"/>
                    </a:xfrm>
                    <a:prstGeom prst="rect">
                      <a:avLst/>
                    </a:prstGeom>
                    <a:ln/>
                  </pic:spPr>
                </pic:pic>
              </a:graphicData>
            </a:graphic>
          </wp:inline>
        </w:drawing>
      </w:r>
    </w:p>
    <w:p w:rsidR="00093789" w:rsidRDefault="00520F8B">
      <w:pPr>
        <w:pStyle w:val="Heading1"/>
        <w:pBdr>
          <w:top w:val="nil"/>
          <w:left w:val="nil"/>
          <w:bottom w:val="nil"/>
          <w:right w:val="nil"/>
          <w:between w:val="nil"/>
        </w:pBdr>
        <w:rPr>
          <w:b/>
          <w:color w:val="38761D"/>
        </w:rPr>
      </w:pPr>
      <w:bookmarkStart w:id="14" w:name="_uo9phgajwofk" w:colFirst="0" w:colLast="0"/>
      <w:bookmarkEnd w:id="14"/>
      <w:r>
        <w:br w:type="page"/>
      </w:r>
    </w:p>
    <w:p w:rsidR="00093789" w:rsidRDefault="00520F8B">
      <w:pPr>
        <w:pStyle w:val="Heading1"/>
        <w:pBdr>
          <w:top w:val="nil"/>
          <w:left w:val="nil"/>
          <w:bottom w:val="nil"/>
          <w:right w:val="nil"/>
          <w:between w:val="nil"/>
        </w:pBdr>
        <w:rPr>
          <w:b/>
          <w:color w:val="38761D"/>
        </w:rPr>
      </w:pPr>
      <w:bookmarkStart w:id="15" w:name="_n7bigdvc2b15" w:colFirst="0" w:colLast="0"/>
      <w:bookmarkEnd w:id="15"/>
      <w:r>
        <w:rPr>
          <w:b/>
          <w:color w:val="38761D"/>
        </w:rPr>
        <w:lastRenderedPageBreak/>
        <w:t>Conclusions</w:t>
      </w:r>
    </w:p>
    <w:p w:rsidR="00093789" w:rsidRDefault="00093789"/>
    <w:p w:rsidR="00093789" w:rsidRDefault="00520F8B">
      <w:pPr>
        <w:jc w:val="both"/>
      </w:pPr>
      <w:r>
        <w:t>Our main goal with this study was reconfirming and improving our SQ Earnings Score system.</w:t>
      </w:r>
    </w:p>
    <w:p w:rsidR="00093789" w:rsidRDefault="00093789">
      <w:pPr>
        <w:jc w:val="both"/>
      </w:pPr>
    </w:p>
    <w:p w:rsidR="00093789" w:rsidRDefault="00520F8B">
      <w:pPr>
        <w:jc w:val="both"/>
        <w:rPr>
          <w:b/>
        </w:rPr>
      </w:pPr>
      <w:r>
        <w:t xml:space="preserve">First, the effect of short interest ratio (SHIR) on open gap on T0 was examined deeper. We have found that </w:t>
      </w:r>
      <w:r>
        <w:rPr>
          <w:b/>
        </w:rPr>
        <w:t>the short sellers are really right: one should buy the earnings open gap in case of the least shorted companies (SHIR Percentile Rank is below 20%) and avoid buying in case of heavily shorted ones.</w:t>
      </w:r>
    </w:p>
    <w:p w:rsidR="00093789" w:rsidRDefault="00093789">
      <w:pPr>
        <w:jc w:val="both"/>
      </w:pPr>
    </w:p>
    <w:p w:rsidR="00093789" w:rsidRDefault="00520F8B">
      <w:pPr>
        <w:jc w:val="both"/>
      </w:pPr>
      <w:r>
        <w:t xml:space="preserve">Second, the </w:t>
      </w:r>
      <w:r>
        <w:rPr>
          <w:b/>
        </w:rPr>
        <w:t>earnings surprise and price strength in the previous quarter</w:t>
      </w:r>
      <w:r>
        <w:t xml:space="preserve"> was investigated. We found that after a huge price movement in the previous quarter after the announcement often induces another significant change in either direction in the current quarter. But this pattern </w:t>
      </w:r>
      <w:proofErr w:type="spellStart"/>
      <w:r>
        <w:t>can not</w:t>
      </w:r>
      <w:proofErr w:type="spellEnd"/>
      <w:r>
        <w:t xml:space="preserve"> be exploited in our opinion, thus </w:t>
      </w:r>
      <w:r>
        <w:rPr>
          <w:b/>
        </w:rPr>
        <w:t>it is not recommended using this indicator in our SQ Earnings Score system</w:t>
      </w:r>
      <w:r>
        <w:t xml:space="preserve">. </w:t>
      </w:r>
    </w:p>
    <w:p w:rsidR="00093789" w:rsidRDefault="00093789">
      <w:pPr>
        <w:jc w:val="both"/>
      </w:pPr>
    </w:p>
    <w:p w:rsidR="00093789" w:rsidRDefault="00520F8B">
      <w:pPr>
        <w:jc w:val="both"/>
      </w:pPr>
      <w:r>
        <w:t>This study will be expanded with a number of additional chapters in the near future.</w:t>
      </w:r>
      <w:r>
        <w:br w:type="page"/>
      </w:r>
    </w:p>
    <w:p w:rsidR="00093789" w:rsidRDefault="00520F8B">
      <w:pPr>
        <w:pStyle w:val="Heading1"/>
        <w:rPr>
          <w:b/>
          <w:color w:val="38761D"/>
        </w:rPr>
      </w:pPr>
      <w:bookmarkStart w:id="16" w:name="_fz7u3ji62i9y" w:colFirst="0" w:colLast="0"/>
      <w:bookmarkEnd w:id="16"/>
      <w:r>
        <w:rPr>
          <w:b/>
          <w:color w:val="38761D"/>
        </w:rPr>
        <w:lastRenderedPageBreak/>
        <w:t xml:space="preserve">Appendix </w:t>
      </w:r>
    </w:p>
    <w:p w:rsidR="00093789" w:rsidRDefault="00520F8B">
      <w:pPr>
        <w:pStyle w:val="Heading2"/>
        <w:rPr>
          <w:rFonts w:ascii="Arial" w:eastAsia="Arial" w:hAnsi="Arial" w:cs="Arial"/>
          <w:color w:val="FF0000"/>
          <w:sz w:val="28"/>
          <w:szCs w:val="28"/>
        </w:rPr>
      </w:pPr>
      <w:bookmarkStart w:id="17" w:name="_eezefnelzxfy" w:colFirst="0" w:colLast="0"/>
      <w:bookmarkEnd w:id="17"/>
      <w:r>
        <w:rPr>
          <w:rFonts w:ascii="Arial" w:eastAsia="Arial" w:hAnsi="Arial" w:cs="Arial"/>
          <w:color w:val="FF0000"/>
          <w:sz w:val="28"/>
          <w:szCs w:val="28"/>
        </w:rPr>
        <w:t>Earnings Surprise and Price Strength in Previous Quarter</w:t>
      </w:r>
    </w:p>
    <w:p w:rsidR="00093789" w:rsidRDefault="00093789"/>
    <w:p w:rsidR="00093789" w:rsidRDefault="00520F8B">
      <w:pPr>
        <w:pStyle w:val="Heading3"/>
        <w:jc w:val="both"/>
        <w:rPr>
          <w:sz w:val="28"/>
          <w:szCs w:val="28"/>
        </w:rPr>
      </w:pPr>
      <w:bookmarkStart w:id="18" w:name="_kxovlmx2l7mj" w:colFirst="0" w:colLast="0"/>
      <w:bookmarkEnd w:id="18"/>
      <w:proofErr w:type="spellStart"/>
      <w:r>
        <w:rPr>
          <w:sz w:val="28"/>
          <w:szCs w:val="28"/>
        </w:rPr>
        <w:t>GameChangers</w:t>
      </w:r>
      <w:proofErr w:type="spellEnd"/>
      <w:r>
        <w:rPr>
          <w:sz w:val="28"/>
          <w:szCs w:val="28"/>
        </w:rPr>
        <w:t xml:space="preserve"> 1-2-3 + ARK Universe</w:t>
      </w:r>
    </w:p>
    <w:p w:rsidR="00093789" w:rsidRDefault="00520F8B">
      <w:r>
        <w:rPr>
          <w:noProof/>
        </w:rPr>
        <w:drawing>
          <wp:inline distT="114300" distB="114300" distL="114300" distR="114300">
            <wp:extent cx="7052400" cy="2133600"/>
            <wp:effectExtent l="0" t="0" r="0" b="0"/>
            <wp:docPr id="78"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67"/>
                    <a:srcRect/>
                    <a:stretch>
                      <a:fillRect/>
                    </a:stretch>
                  </pic:blipFill>
                  <pic:spPr>
                    <a:xfrm>
                      <a:off x="0" y="0"/>
                      <a:ext cx="7052400" cy="2133600"/>
                    </a:xfrm>
                    <a:prstGeom prst="rect">
                      <a:avLst/>
                    </a:prstGeom>
                    <a:ln/>
                  </pic:spPr>
                </pic:pic>
              </a:graphicData>
            </a:graphic>
          </wp:inline>
        </w:drawing>
      </w:r>
    </w:p>
    <w:p w:rsidR="00093789" w:rsidRDefault="00520F8B">
      <w:r>
        <w:rPr>
          <w:noProof/>
        </w:rPr>
        <w:drawing>
          <wp:inline distT="114300" distB="114300" distL="114300" distR="114300">
            <wp:extent cx="7052400" cy="2146300"/>
            <wp:effectExtent l="0" t="0" r="0" b="0"/>
            <wp:docPr id="2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68"/>
                    <a:srcRect/>
                    <a:stretch>
                      <a:fillRect/>
                    </a:stretch>
                  </pic:blipFill>
                  <pic:spPr>
                    <a:xfrm>
                      <a:off x="0" y="0"/>
                      <a:ext cx="7052400" cy="2146300"/>
                    </a:xfrm>
                    <a:prstGeom prst="rect">
                      <a:avLst/>
                    </a:prstGeom>
                    <a:ln/>
                  </pic:spPr>
                </pic:pic>
              </a:graphicData>
            </a:graphic>
          </wp:inline>
        </w:drawing>
      </w:r>
    </w:p>
    <w:p w:rsidR="00093789" w:rsidRDefault="00520F8B">
      <w:r>
        <w:rPr>
          <w:noProof/>
        </w:rPr>
        <w:drawing>
          <wp:inline distT="114300" distB="114300" distL="114300" distR="114300">
            <wp:extent cx="7052400" cy="2146300"/>
            <wp:effectExtent l="0" t="0" r="0" b="0"/>
            <wp:docPr id="44"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69"/>
                    <a:srcRect/>
                    <a:stretch>
                      <a:fillRect/>
                    </a:stretch>
                  </pic:blipFill>
                  <pic:spPr>
                    <a:xfrm>
                      <a:off x="0" y="0"/>
                      <a:ext cx="7052400" cy="2146300"/>
                    </a:xfrm>
                    <a:prstGeom prst="rect">
                      <a:avLst/>
                    </a:prstGeom>
                    <a:ln/>
                  </pic:spPr>
                </pic:pic>
              </a:graphicData>
            </a:graphic>
          </wp:inline>
        </w:drawing>
      </w:r>
    </w:p>
    <w:p w:rsidR="00093789" w:rsidRDefault="00520F8B">
      <w:r>
        <w:rPr>
          <w:noProof/>
        </w:rPr>
        <w:lastRenderedPageBreak/>
        <w:drawing>
          <wp:inline distT="114300" distB="114300" distL="114300" distR="114300">
            <wp:extent cx="7052400" cy="2133600"/>
            <wp:effectExtent l="0" t="0" r="0" b="0"/>
            <wp:docPr id="61"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70"/>
                    <a:srcRect/>
                    <a:stretch>
                      <a:fillRect/>
                    </a:stretch>
                  </pic:blipFill>
                  <pic:spPr>
                    <a:xfrm>
                      <a:off x="0" y="0"/>
                      <a:ext cx="7052400" cy="2133600"/>
                    </a:xfrm>
                    <a:prstGeom prst="rect">
                      <a:avLst/>
                    </a:prstGeom>
                    <a:ln/>
                  </pic:spPr>
                </pic:pic>
              </a:graphicData>
            </a:graphic>
          </wp:inline>
        </w:drawing>
      </w:r>
    </w:p>
    <w:p w:rsidR="00093789" w:rsidRDefault="00520F8B">
      <w:r>
        <w:rPr>
          <w:noProof/>
        </w:rPr>
        <w:drawing>
          <wp:inline distT="114300" distB="114300" distL="114300" distR="114300">
            <wp:extent cx="7052400" cy="2146300"/>
            <wp:effectExtent l="0" t="0" r="0" b="0"/>
            <wp:docPr id="63"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71"/>
                    <a:srcRect/>
                    <a:stretch>
                      <a:fillRect/>
                    </a:stretch>
                  </pic:blipFill>
                  <pic:spPr>
                    <a:xfrm>
                      <a:off x="0" y="0"/>
                      <a:ext cx="7052400" cy="2146300"/>
                    </a:xfrm>
                    <a:prstGeom prst="rect">
                      <a:avLst/>
                    </a:prstGeom>
                    <a:ln/>
                  </pic:spPr>
                </pic:pic>
              </a:graphicData>
            </a:graphic>
          </wp:inline>
        </w:drawing>
      </w:r>
    </w:p>
    <w:p w:rsidR="00093789" w:rsidRDefault="00093789"/>
    <w:p w:rsidR="00093789" w:rsidRDefault="00520F8B">
      <w:r>
        <w:rPr>
          <w:noProof/>
        </w:rPr>
        <w:drawing>
          <wp:inline distT="114300" distB="114300" distL="114300" distR="114300">
            <wp:extent cx="7052400" cy="2133600"/>
            <wp:effectExtent l="0" t="0" r="0" b="0"/>
            <wp:docPr id="2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72"/>
                    <a:srcRect/>
                    <a:stretch>
                      <a:fillRect/>
                    </a:stretch>
                  </pic:blipFill>
                  <pic:spPr>
                    <a:xfrm>
                      <a:off x="0" y="0"/>
                      <a:ext cx="7052400" cy="2133600"/>
                    </a:xfrm>
                    <a:prstGeom prst="rect">
                      <a:avLst/>
                    </a:prstGeom>
                    <a:ln/>
                  </pic:spPr>
                </pic:pic>
              </a:graphicData>
            </a:graphic>
          </wp:inline>
        </w:drawing>
      </w:r>
    </w:p>
    <w:p w:rsidR="00093789" w:rsidRDefault="00520F8B">
      <w:r>
        <w:rPr>
          <w:noProof/>
        </w:rPr>
        <w:drawing>
          <wp:inline distT="114300" distB="114300" distL="114300" distR="114300">
            <wp:extent cx="7052400" cy="2133600"/>
            <wp:effectExtent l="0" t="0" r="0" b="0"/>
            <wp:docPr id="3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73"/>
                    <a:srcRect/>
                    <a:stretch>
                      <a:fillRect/>
                    </a:stretch>
                  </pic:blipFill>
                  <pic:spPr>
                    <a:xfrm>
                      <a:off x="0" y="0"/>
                      <a:ext cx="7052400" cy="2133600"/>
                    </a:xfrm>
                    <a:prstGeom prst="rect">
                      <a:avLst/>
                    </a:prstGeom>
                    <a:ln/>
                  </pic:spPr>
                </pic:pic>
              </a:graphicData>
            </a:graphic>
          </wp:inline>
        </w:drawing>
      </w:r>
    </w:p>
    <w:p w:rsidR="00093789" w:rsidRDefault="00520F8B">
      <w:r>
        <w:rPr>
          <w:noProof/>
        </w:rPr>
        <w:lastRenderedPageBreak/>
        <w:drawing>
          <wp:inline distT="114300" distB="114300" distL="114300" distR="114300">
            <wp:extent cx="7052400" cy="2146300"/>
            <wp:effectExtent l="0" t="0" r="0" b="0"/>
            <wp:docPr id="77"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74"/>
                    <a:srcRect/>
                    <a:stretch>
                      <a:fillRect/>
                    </a:stretch>
                  </pic:blipFill>
                  <pic:spPr>
                    <a:xfrm>
                      <a:off x="0" y="0"/>
                      <a:ext cx="7052400" cy="2146300"/>
                    </a:xfrm>
                    <a:prstGeom prst="rect">
                      <a:avLst/>
                    </a:prstGeom>
                    <a:ln/>
                  </pic:spPr>
                </pic:pic>
              </a:graphicData>
            </a:graphic>
          </wp:inline>
        </w:drawing>
      </w:r>
    </w:p>
    <w:p w:rsidR="00093789" w:rsidRDefault="00520F8B">
      <w:r>
        <w:rPr>
          <w:noProof/>
        </w:rPr>
        <w:drawing>
          <wp:inline distT="114300" distB="114300" distL="114300" distR="114300">
            <wp:extent cx="7052400" cy="2146300"/>
            <wp:effectExtent l="0" t="0" r="0" b="0"/>
            <wp:docPr id="4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75"/>
                    <a:srcRect/>
                    <a:stretch>
                      <a:fillRect/>
                    </a:stretch>
                  </pic:blipFill>
                  <pic:spPr>
                    <a:xfrm>
                      <a:off x="0" y="0"/>
                      <a:ext cx="7052400" cy="2146300"/>
                    </a:xfrm>
                    <a:prstGeom prst="rect">
                      <a:avLst/>
                    </a:prstGeom>
                    <a:ln/>
                  </pic:spPr>
                </pic:pic>
              </a:graphicData>
            </a:graphic>
          </wp:inline>
        </w:drawing>
      </w:r>
    </w:p>
    <w:p w:rsidR="00093789" w:rsidRDefault="00520F8B">
      <w:r>
        <w:rPr>
          <w:noProof/>
        </w:rPr>
        <w:drawing>
          <wp:inline distT="114300" distB="114300" distL="114300" distR="114300">
            <wp:extent cx="7052400" cy="2133600"/>
            <wp:effectExtent l="0" t="0" r="0" b="0"/>
            <wp:docPr id="3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76"/>
                    <a:srcRect/>
                    <a:stretch>
                      <a:fillRect/>
                    </a:stretch>
                  </pic:blipFill>
                  <pic:spPr>
                    <a:xfrm>
                      <a:off x="0" y="0"/>
                      <a:ext cx="7052400" cy="2133600"/>
                    </a:xfrm>
                    <a:prstGeom prst="rect">
                      <a:avLst/>
                    </a:prstGeom>
                    <a:ln/>
                  </pic:spPr>
                </pic:pic>
              </a:graphicData>
            </a:graphic>
          </wp:inline>
        </w:drawing>
      </w:r>
    </w:p>
    <w:p w:rsidR="00093789" w:rsidRDefault="00520F8B">
      <w:r>
        <w:rPr>
          <w:noProof/>
        </w:rPr>
        <w:drawing>
          <wp:inline distT="114300" distB="114300" distL="114300" distR="114300">
            <wp:extent cx="7052400" cy="21336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7"/>
                    <a:srcRect/>
                    <a:stretch>
                      <a:fillRect/>
                    </a:stretch>
                  </pic:blipFill>
                  <pic:spPr>
                    <a:xfrm>
                      <a:off x="0" y="0"/>
                      <a:ext cx="7052400" cy="2133600"/>
                    </a:xfrm>
                    <a:prstGeom prst="rect">
                      <a:avLst/>
                    </a:prstGeom>
                    <a:ln/>
                  </pic:spPr>
                </pic:pic>
              </a:graphicData>
            </a:graphic>
          </wp:inline>
        </w:drawing>
      </w:r>
    </w:p>
    <w:p w:rsidR="00093789" w:rsidRDefault="00520F8B">
      <w:r>
        <w:rPr>
          <w:noProof/>
        </w:rPr>
        <w:lastRenderedPageBreak/>
        <w:drawing>
          <wp:inline distT="114300" distB="114300" distL="114300" distR="114300">
            <wp:extent cx="7052400" cy="2146300"/>
            <wp:effectExtent l="0" t="0" r="0" b="0"/>
            <wp:docPr id="73"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78"/>
                    <a:srcRect/>
                    <a:stretch>
                      <a:fillRect/>
                    </a:stretch>
                  </pic:blipFill>
                  <pic:spPr>
                    <a:xfrm>
                      <a:off x="0" y="0"/>
                      <a:ext cx="7052400" cy="2146300"/>
                    </a:xfrm>
                    <a:prstGeom prst="rect">
                      <a:avLst/>
                    </a:prstGeom>
                    <a:ln/>
                  </pic:spPr>
                </pic:pic>
              </a:graphicData>
            </a:graphic>
          </wp:inline>
        </w:drawing>
      </w:r>
    </w:p>
    <w:p w:rsidR="00093789" w:rsidRDefault="00520F8B">
      <w:r>
        <w:rPr>
          <w:noProof/>
        </w:rPr>
        <w:drawing>
          <wp:inline distT="114300" distB="114300" distL="114300" distR="114300">
            <wp:extent cx="7052400" cy="2146300"/>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9"/>
                    <a:srcRect/>
                    <a:stretch>
                      <a:fillRect/>
                    </a:stretch>
                  </pic:blipFill>
                  <pic:spPr>
                    <a:xfrm>
                      <a:off x="0" y="0"/>
                      <a:ext cx="7052400" cy="2146300"/>
                    </a:xfrm>
                    <a:prstGeom prst="rect">
                      <a:avLst/>
                    </a:prstGeom>
                    <a:ln/>
                  </pic:spPr>
                </pic:pic>
              </a:graphicData>
            </a:graphic>
          </wp:inline>
        </w:drawing>
      </w:r>
    </w:p>
    <w:p w:rsidR="00093789" w:rsidRDefault="00520F8B">
      <w:pPr>
        <w:pStyle w:val="Heading3"/>
        <w:jc w:val="both"/>
        <w:rPr>
          <w:sz w:val="28"/>
          <w:szCs w:val="28"/>
        </w:rPr>
      </w:pPr>
      <w:bookmarkStart w:id="19" w:name="_wyqj0h2j2owc" w:colFirst="0" w:colLast="0"/>
      <w:bookmarkEnd w:id="19"/>
      <w:r>
        <w:rPr>
          <w:sz w:val="28"/>
          <w:szCs w:val="28"/>
        </w:rPr>
        <w:t>Nasdaq100 Universe</w:t>
      </w:r>
    </w:p>
    <w:p w:rsidR="00093789" w:rsidRDefault="00520F8B">
      <w:r>
        <w:rPr>
          <w:noProof/>
        </w:rPr>
        <w:drawing>
          <wp:inline distT="114300" distB="114300" distL="114300" distR="114300">
            <wp:extent cx="7052400" cy="2133600"/>
            <wp:effectExtent l="0" t="0" r="0" b="0"/>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0"/>
                    <a:srcRect/>
                    <a:stretch>
                      <a:fillRect/>
                    </a:stretch>
                  </pic:blipFill>
                  <pic:spPr>
                    <a:xfrm>
                      <a:off x="0" y="0"/>
                      <a:ext cx="7052400" cy="2133600"/>
                    </a:xfrm>
                    <a:prstGeom prst="rect">
                      <a:avLst/>
                    </a:prstGeom>
                    <a:ln/>
                  </pic:spPr>
                </pic:pic>
              </a:graphicData>
            </a:graphic>
          </wp:inline>
        </w:drawing>
      </w:r>
    </w:p>
    <w:p w:rsidR="00093789" w:rsidRDefault="00520F8B">
      <w:r>
        <w:rPr>
          <w:noProof/>
        </w:rPr>
        <w:drawing>
          <wp:inline distT="114300" distB="114300" distL="114300" distR="114300">
            <wp:extent cx="7052400" cy="2146300"/>
            <wp:effectExtent l="0" t="0" r="0" b="0"/>
            <wp:docPr id="30"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81"/>
                    <a:srcRect/>
                    <a:stretch>
                      <a:fillRect/>
                    </a:stretch>
                  </pic:blipFill>
                  <pic:spPr>
                    <a:xfrm>
                      <a:off x="0" y="0"/>
                      <a:ext cx="7052400" cy="2146300"/>
                    </a:xfrm>
                    <a:prstGeom prst="rect">
                      <a:avLst/>
                    </a:prstGeom>
                    <a:ln/>
                  </pic:spPr>
                </pic:pic>
              </a:graphicData>
            </a:graphic>
          </wp:inline>
        </w:drawing>
      </w:r>
    </w:p>
    <w:p w:rsidR="00093789" w:rsidRDefault="00520F8B">
      <w:r>
        <w:rPr>
          <w:noProof/>
        </w:rPr>
        <w:lastRenderedPageBreak/>
        <w:drawing>
          <wp:inline distT="114300" distB="114300" distL="114300" distR="114300">
            <wp:extent cx="7052400" cy="2146300"/>
            <wp:effectExtent l="0" t="0" r="0" b="0"/>
            <wp:docPr id="54"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82"/>
                    <a:srcRect/>
                    <a:stretch>
                      <a:fillRect/>
                    </a:stretch>
                  </pic:blipFill>
                  <pic:spPr>
                    <a:xfrm>
                      <a:off x="0" y="0"/>
                      <a:ext cx="7052400" cy="2146300"/>
                    </a:xfrm>
                    <a:prstGeom prst="rect">
                      <a:avLst/>
                    </a:prstGeom>
                    <a:ln/>
                  </pic:spPr>
                </pic:pic>
              </a:graphicData>
            </a:graphic>
          </wp:inline>
        </w:drawing>
      </w:r>
    </w:p>
    <w:p w:rsidR="00093789" w:rsidRDefault="00520F8B">
      <w:r>
        <w:rPr>
          <w:noProof/>
        </w:rPr>
        <w:drawing>
          <wp:inline distT="114300" distB="114300" distL="114300" distR="114300">
            <wp:extent cx="7052400" cy="2133600"/>
            <wp:effectExtent l="0" t="0" r="0" b="0"/>
            <wp:docPr id="81"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83"/>
                    <a:srcRect/>
                    <a:stretch>
                      <a:fillRect/>
                    </a:stretch>
                  </pic:blipFill>
                  <pic:spPr>
                    <a:xfrm>
                      <a:off x="0" y="0"/>
                      <a:ext cx="7052400" cy="2133600"/>
                    </a:xfrm>
                    <a:prstGeom prst="rect">
                      <a:avLst/>
                    </a:prstGeom>
                    <a:ln/>
                  </pic:spPr>
                </pic:pic>
              </a:graphicData>
            </a:graphic>
          </wp:inline>
        </w:drawing>
      </w:r>
    </w:p>
    <w:p w:rsidR="00093789" w:rsidRDefault="00520F8B">
      <w:r>
        <w:rPr>
          <w:noProof/>
        </w:rPr>
        <w:drawing>
          <wp:inline distT="114300" distB="114300" distL="114300" distR="114300">
            <wp:extent cx="7052400" cy="2146300"/>
            <wp:effectExtent l="0" t="0" r="0" b="0"/>
            <wp:docPr id="39"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84"/>
                    <a:srcRect/>
                    <a:stretch>
                      <a:fillRect/>
                    </a:stretch>
                  </pic:blipFill>
                  <pic:spPr>
                    <a:xfrm>
                      <a:off x="0" y="0"/>
                      <a:ext cx="7052400" cy="2146300"/>
                    </a:xfrm>
                    <a:prstGeom prst="rect">
                      <a:avLst/>
                    </a:prstGeom>
                    <a:ln/>
                  </pic:spPr>
                </pic:pic>
              </a:graphicData>
            </a:graphic>
          </wp:inline>
        </w:drawing>
      </w:r>
    </w:p>
    <w:p w:rsidR="00093789" w:rsidRDefault="00520F8B">
      <w:r>
        <w:rPr>
          <w:noProof/>
        </w:rPr>
        <w:drawing>
          <wp:inline distT="114300" distB="114300" distL="114300" distR="114300">
            <wp:extent cx="7052400" cy="2133600"/>
            <wp:effectExtent l="0" t="0" r="0" b="0"/>
            <wp:docPr id="1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85"/>
                    <a:srcRect/>
                    <a:stretch>
                      <a:fillRect/>
                    </a:stretch>
                  </pic:blipFill>
                  <pic:spPr>
                    <a:xfrm>
                      <a:off x="0" y="0"/>
                      <a:ext cx="7052400" cy="2133600"/>
                    </a:xfrm>
                    <a:prstGeom prst="rect">
                      <a:avLst/>
                    </a:prstGeom>
                    <a:ln/>
                  </pic:spPr>
                </pic:pic>
              </a:graphicData>
            </a:graphic>
          </wp:inline>
        </w:drawing>
      </w:r>
    </w:p>
    <w:p w:rsidR="00093789" w:rsidRDefault="00520F8B">
      <w:r>
        <w:rPr>
          <w:noProof/>
        </w:rPr>
        <w:lastRenderedPageBreak/>
        <w:drawing>
          <wp:inline distT="114300" distB="114300" distL="114300" distR="114300">
            <wp:extent cx="7052400" cy="2133600"/>
            <wp:effectExtent l="0" t="0" r="0" b="0"/>
            <wp:docPr id="2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86"/>
                    <a:srcRect/>
                    <a:stretch>
                      <a:fillRect/>
                    </a:stretch>
                  </pic:blipFill>
                  <pic:spPr>
                    <a:xfrm>
                      <a:off x="0" y="0"/>
                      <a:ext cx="7052400" cy="2133600"/>
                    </a:xfrm>
                    <a:prstGeom prst="rect">
                      <a:avLst/>
                    </a:prstGeom>
                    <a:ln/>
                  </pic:spPr>
                </pic:pic>
              </a:graphicData>
            </a:graphic>
          </wp:inline>
        </w:drawing>
      </w:r>
    </w:p>
    <w:p w:rsidR="00093789" w:rsidRDefault="00520F8B">
      <w:r>
        <w:rPr>
          <w:noProof/>
        </w:rPr>
        <w:drawing>
          <wp:inline distT="114300" distB="114300" distL="114300" distR="114300">
            <wp:extent cx="7052400" cy="2146300"/>
            <wp:effectExtent l="0" t="0" r="0" b="0"/>
            <wp:docPr id="74"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87"/>
                    <a:srcRect/>
                    <a:stretch>
                      <a:fillRect/>
                    </a:stretch>
                  </pic:blipFill>
                  <pic:spPr>
                    <a:xfrm>
                      <a:off x="0" y="0"/>
                      <a:ext cx="7052400" cy="2146300"/>
                    </a:xfrm>
                    <a:prstGeom prst="rect">
                      <a:avLst/>
                    </a:prstGeom>
                    <a:ln/>
                  </pic:spPr>
                </pic:pic>
              </a:graphicData>
            </a:graphic>
          </wp:inline>
        </w:drawing>
      </w:r>
    </w:p>
    <w:p w:rsidR="00093789" w:rsidRDefault="00520F8B">
      <w:r>
        <w:rPr>
          <w:noProof/>
        </w:rPr>
        <w:drawing>
          <wp:inline distT="114300" distB="114300" distL="114300" distR="114300">
            <wp:extent cx="7052400" cy="2146300"/>
            <wp:effectExtent l="0" t="0" r="0" b="0"/>
            <wp:docPr id="79"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88"/>
                    <a:srcRect/>
                    <a:stretch>
                      <a:fillRect/>
                    </a:stretch>
                  </pic:blipFill>
                  <pic:spPr>
                    <a:xfrm>
                      <a:off x="0" y="0"/>
                      <a:ext cx="7052400" cy="2146300"/>
                    </a:xfrm>
                    <a:prstGeom prst="rect">
                      <a:avLst/>
                    </a:prstGeom>
                    <a:ln/>
                  </pic:spPr>
                </pic:pic>
              </a:graphicData>
            </a:graphic>
          </wp:inline>
        </w:drawing>
      </w:r>
    </w:p>
    <w:p w:rsidR="00093789" w:rsidRDefault="00520F8B">
      <w:r>
        <w:rPr>
          <w:noProof/>
        </w:rPr>
        <w:drawing>
          <wp:inline distT="114300" distB="114300" distL="114300" distR="114300">
            <wp:extent cx="7052400" cy="2133600"/>
            <wp:effectExtent l="0" t="0" r="0" b="0"/>
            <wp:docPr id="38"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89"/>
                    <a:srcRect/>
                    <a:stretch>
                      <a:fillRect/>
                    </a:stretch>
                  </pic:blipFill>
                  <pic:spPr>
                    <a:xfrm>
                      <a:off x="0" y="0"/>
                      <a:ext cx="7052400" cy="2133600"/>
                    </a:xfrm>
                    <a:prstGeom prst="rect">
                      <a:avLst/>
                    </a:prstGeom>
                    <a:ln/>
                  </pic:spPr>
                </pic:pic>
              </a:graphicData>
            </a:graphic>
          </wp:inline>
        </w:drawing>
      </w:r>
    </w:p>
    <w:p w:rsidR="00093789" w:rsidRDefault="00520F8B">
      <w:r>
        <w:rPr>
          <w:noProof/>
        </w:rPr>
        <w:lastRenderedPageBreak/>
        <w:drawing>
          <wp:inline distT="114300" distB="114300" distL="114300" distR="114300">
            <wp:extent cx="7052400" cy="2133600"/>
            <wp:effectExtent l="0" t="0" r="0" b="0"/>
            <wp:docPr id="64"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90"/>
                    <a:srcRect/>
                    <a:stretch>
                      <a:fillRect/>
                    </a:stretch>
                  </pic:blipFill>
                  <pic:spPr>
                    <a:xfrm>
                      <a:off x="0" y="0"/>
                      <a:ext cx="7052400" cy="2133600"/>
                    </a:xfrm>
                    <a:prstGeom prst="rect">
                      <a:avLst/>
                    </a:prstGeom>
                    <a:ln/>
                  </pic:spPr>
                </pic:pic>
              </a:graphicData>
            </a:graphic>
          </wp:inline>
        </w:drawing>
      </w:r>
    </w:p>
    <w:p w:rsidR="00093789" w:rsidRDefault="00520F8B">
      <w:r>
        <w:rPr>
          <w:noProof/>
        </w:rPr>
        <w:drawing>
          <wp:inline distT="114300" distB="114300" distL="114300" distR="114300">
            <wp:extent cx="7052400" cy="2146300"/>
            <wp:effectExtent l="0" t="0" r="0" b="0"/>
            <wp:docPr id="76"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91"/>
                    <a:srcRect/>
                    <a:stretch>
                      <a:fillRect/>
                    </a:stretch>
                  </pic:blipFill>
                  <pic:spPr>
                    <a:xfrm>
                      <a:off x="0" y="0"/>
                      <a:ext cx="7052400" cy="2146300"/>
                    </a:xfrm>
                    <a:prstGeom prst="rect">
                      <a:avLst/>
                    </a:prstGeom>
                    <a:ln/>
                  </pic:spPr>
                </pic:pic>
              </a:graphicData>
            </a:graphic>
          </wp:inline>
        </w:drawing>
      </w:r>
    </w:p>
    <w:p w:rsidR="00093789" w:rsidRDefault="00520F8B">
      <w:r>
        <w:rPr>
          <w:noProof/>
        </w:rPr>
        <w:drawing>
          <wp:inline distT="114300" distB="114300" distL="114300" distR="114300">
            <wp:extent cx="7052400" cy="2146300"/>
            <wp:effectExtent l="0" t="0" r="0" b="0"/>
            <wp:docPr id="56"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92"/>
                    <a:srcRect/>
                    <a:stretch>
                      <a:fillRect/>
                    </a:stretch>
                  </pic:blipFill>
                  <pic:spPr>
                    <a:xfrm>
                      <a:off x="0" y="0"/>
                      <a:ext cx="7052400" cy="2146300"/>
                    </a:xfrm>
                    <a:prstGeom prst="rect">
                      <a:avLst/>
                    </a:prstGeom>
                    <a:ln/>
                  </pic:spPr>
                </pic:pic>
              </a:graphicData>
            </a:graphic>
          </wp:inline>
        </w:drawing>
      </w:r>
    </w:p>
    <w:sectPr w:rsidR="00093789">
      <w:headerReference w:type="default" r:id="rId93"/>
      <w:footerReference w:type="default" r:id="rId94"/>
      <w:pgSz w:w="12240" w:h="15840"/>
      <w:pgMar w:top="566" w:right="566" w:bottom="566" w:left="566"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C0E4E" w:rsidRDefault="00BC0E4E">
      <w:pPr>
        <w:spacing w:line="240" w:lineRule="auto"/>
      </w:pPr>
      <w:r>
        <w:separator/>
      </w:r>
    </w:p>
  </w:endnote>
  <w:endnote w:type="continuationSeparator" w:id="0">
    <w:p w:rsidR="00BC0E4E" w:rsidRDefault="00BC0E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3789" w:rsidRDefault="00520F8B">
    <w:pPr>
      <w:pBdr>
        <w:top w:val="nil"/>
        <w:left w:val="nil"/>
        <w:bottom w:val="nil"/>
        <w:right w:val="nil"/>
        <w:between w:val="nil"/>
      </w:pBdr>
      <w:jc w:val="right"/>
    </w:pPr>
    <w:r>
      <w:fldChar w:fldCharType="begin"/>
    </w:r>
    <w:r>
      <w:instrText>PAGE</w:instrText>
    </w:r>
    <w:r>
      <w:fldChar w:fldCharType="separate"/>
    </w:r>
    <w:r w:rsidR="00EB00C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C0E4E" w:rsidRDefault="00BC0E4E">
      <w:pPr>
        <w:spacing w:line="240" w:lineRule="auto"/>
      </w:pPr>
      <w:r>
        <w:separator/>
      </w:r>
    </w:p>
  </w:footnote>
  <w:footnote w:type="continuationSeparator" w:id="0">
    <w:p w:rsidR="00BC0E4E" w:rsidRDefault="00BC0E4E">
      <w:pPr>
        <w:spacing w:line="240" w:lineRule="auto"/>
      </w:pPr>
      <w:r>
        <w:continuationSeparator/>
      </w:r>
    </w:p>
  </w:footnote>
  <w:footnote w:id="1">
    <w:p w:rsidR="00093789" w:rsidRDefault="00520F8B">
      <w:pPr>
        <w:spacing w:line="240" w:lineRule="auto"/>
        <w:rPr>
          <w:sz w:val="20"/>
          <w:szCs w:val="20"/>
        </w:rPr>
      </w:pPr>
      <w:r>
        <w:rPr>
          <w:vertAlign w:val="superscript"/>
        </w:rPr>
        <w:footnoteRef/>
      </w:r>
      <w:r>
        <w:rPr>
          <w:sz w:val="20"/>
          <w:szCs w:val="20"/>
        </w:rPr>
        <w:t xml:space="preserve"> https://www.investopedia.com/terms/e/earnings-announcement.asp</w:t>
      </w:r>
    </w:p>
  </w:footnote>
  <w:footnote w:id="2">
    <w:p w:rsidR="00093789" w:rsidRDefault="00520F8B">
      <w:pPr>
        <w:spacing w:line="240" w:lineRule="auto"/>
        <w:rPr>
          <w:sz w:val="20"/>
          <w:szCs w:val="20"/>
        </w:rPr>
      </w:pPr>
      <w:r>
        <w:rPr>
          <w:vertAlign w:val="superscript"/>
        </w:rPr>
        <w:footnoteRef/>
      </w:r>
      <w:r>
        <w:rPr>
          <w:sz w:val="20"/>
          <w:szCs w:val="20"/>
        </w:rPr>
        <w:t xml:space="preserve"> https://www.investopedia.com/terms/s/shortinterestratio.asp</w:t>
      </w:r>
    </w:p>
  </w:footnote>
  <w:footnote w:id="3">
    <w:p w:rsidR="00093789" w:rsidRDefault="00520F8B">
      <w:pPr>
        <w:spacing w:line="240" w:lineRule="auto"/>
        <w:rPr>
          <w:sz w:val="20"/>
          <w:szCs w:val="20"/>
        </w:rPr>
      </w:pPr>
      <w:r>
        <w:rPr>
          <w:vertAlign w:val="superscript"/>
        </w:rPr>
        <w:footnoteRef/>
      </w:r>
      <w:r>
        <w:rPr>
          <w:sz w:val="20"/>
          <w:szCs w:val="20"/>
        </w:rPr>
        <w:t xml:space="preserve"> As on 2021-05-31. Not historical.</w:t>
      </w:r>
    </w:p>
  </w:footnote>
  <w:footnote w:id="4">
    <w:p w:rsidR="00093789" w:rsidRDefault="00520F8B">
      <w:pPr>
        <w:spacing w:line="240" w:lineRule="auto"/>
        <w:rPr>
          <w:sz w:val="20"/>
          <w:szCs w:val="20"/>
        </w:rPr>
      </w:pPr>
      <w:r>
        <w:rPr>
          <w:vertAlign w:val="superscript"/>
        </w:rPr>
        <w:footnoteRef/>
      </w:r>
      <w:r>
        <w:rPr>
          <w:sz w:val="20"/>
          <w:szCs w:val="20"/>
        </w:rPr>
        <w:t xml:space="preserve"> https://en.wikipedia.org/wiki/Earnings_surprise</w:t>
      </w:r>
    </w:p>
  </w:footnote>
  <w:footnote w:id="5">
    <w:p w:rsidR="00093789" w:rsidRDefault="00520F8B">
      <w:pPr>
        <w:spacing w:line="240" w:lineRule="auto"/>
        <w:rPr>
          <w:sz w:val="20"/>
          <w:szCs w:val="20"/>
        </w:rPr>
      </w:pPr>
      <w:r>
        <w:rPr>
          <w:vertAlign w:val="superscript"/>
        </w:rPr>
        <w:footnoteRef/>
      </w:r>
      <w:r>
        <w:rPr>
          <w:sz w:val="20"/>
          <w:szCs w:val="20"/>
        </w:rPr>
        <w:t xml:space="preserve"> As on 2021-05-31. Not historical.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3789" w:rsidRDefault="00520F8B">
    <w:pPr>
      <w:pBdr>
        <w:top w:val="nil"/>
        <w:left w:val="nil"/>
        <w:bottom w:val="nil"/>
        <w:right w:val="nil"/>
        <w:between w:val="nil"/>
      </w:pBdr>
    </w:pPr>
    <w:r>
      <w:t xml:space="preserve">Reconfirming and Improving </w:t>
    </w:r>
    <w:proofErr w:type="gramStart"/>
    <w:r>
      <w:t>The</w:t>
    </w:r>
    <w:proofErr w:type="gramEnd"/>
    <w:r>
      <w:t xml:space="preserve"> SQ Earnings Score System    </w:t>
    </w:r>
    <w:r w:rsidR="00EB00CE">
      <w:t xml:space="preserve">by George Antal, 3DClick Ltd. </w:t>
    </w:r>
    <w:r>
      <w:t xml:space="preserve"> </w:t>
    </w:r>
    <w:r>
      <w:tab/>
      <w:t xml:space="preserve">  2021-0</w:t>
    </w:r>
    <w:r w:rsidR="00EB00CE">
      <w:t>8</w:t>
    </w:r>
    <w:r>
      <w:t>-</w:t>
    </w:r>
    <w:r w:rsidR="00EB00CE">
      <w:t>27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505FD1"/>
    <w:multiLevelType w:val="multilevel"/>
    <w:tmpl w:val="49F822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9451D22"/>
    <w:multiLevelType w:val="multilevel"/>
    <w:tmpl w:val="925073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71E5E3E"/>
    <w:multiLevelType w:val="multilevel"/>
    <w:tmpl w:val="666CCA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AD14D10"/>
    <w:multiLevelType w:val="multilevel"/>
    <w:tmpl w:val="6E4E37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96449BB"/>
    <w:multiLevelType w:val="multilevel"/>
    <w:tmpl w:val="993ACA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3789"/>
    <w:rsid w:val="00074818"/>
    <w:rsid w:val="00093789"/>
    <w:rsid w:val="00520F8B"/>
    <w:rsid w:val="00BC0E4E"/>
    <w:rsid w:val="00EB00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DB7250"/>
  <w15:docId w15:val="{DE613683-F751-4B99-BF42-59F165149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outlineLvl w:val="0"/>
    </w:pPr>
    <w:rPr>
      <w:rFonts w:ascii="Trebuchet MS" w:eastAsia="Trebuchet MS" w:hAnsi="Trebuchet MS" w:cs="Trebuchet MS"/>
      <w:sz w:val="32"/>
      <w:szCs w:val="32"/>
    </w:rPr>
  </w:style>
  <w:style w:type="paragraph" w:styleId="Heading2">
    <w:name w:val="heading 2"/>
    <w:basedOn w:val="Normal"/>
    <w:next w:val="Normal"/>
    <w:uiPriority w:val="9"/>
    <w:unhideWhenUsed/>
    <w:qFormat/>
    <w:pPr>
      <w:keepNext/>
      <w:keepLines/>
      <w:spacing w:before="200"/>
      <w:outlineLvl w:val="1"/>
    </w:pPr>
    <w:rPr>
      <w:rFonts w:ascii="Trebuchet MS" w:eastAsia="Trebuchet MS" w:hAnsi="Trebuchet MS" w:cs="Trebuchet MS"/>
      <w:b/>
      <w:sz w:val="26"/>
      <w:szCs w:val="26"/>
    </w:rPr>
  </w:style>
  <w:style w:type="paragraph" w:styleId="Heading3">
    <w:name w:val="heading 3"/>
    <w:basedOn w:val="Normal"/>
    <w:next w:val="Normal"/>
    <w:uiPriority w:val="9"/>
    <w:unhideWhenUsed/>
    <w:qFormat/>
    <w:pPr>
      <w:keepNext/>
      <w:keepLines/>
      <w:spacing w:before="160"/>
      <w:outlineLvl w:val="2"/>
    </w:pPr>
    <w:rPr>
      <w:rFonts w:ascii="Trebuchet MS" w:eastAsia="Trebuchet MS" w:hAnsi="Trebuchet MS" w:cs="Trebuchet MS"/>
      <w:b/>
      <w:color w:val="666666"/>
      <w:sz w:val="24"/>
      <w:szCs w:val="24"/>
    </w:rPr>
  </w:style>
  <w:style w:type="paragraph" w:styleId="Heading4">
    <w:name w:val="heading 4"/>
    <w:basedOn w:val="Normal"/>
    <w:next w:val="Normal"/>
    <w:uiPriority w:val="9"/>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rFonts w:ascii="Trebuchet MS" w:eastAsia="Trebuchet MS" w:hAnsi="Trebuchet MS" w:cs="Trebuchet MS"/>
      <w:sz w:val="42"/>
      <w:szCs w:val="42"/>
    </w:rPr>
  </w:style>
  <w:style w:type="paragraph" w:styleId="Subtitle">
    <w:name w:val="Subtitle"/>
    <w:basedOn w:val="Normal"/>
    <w:next w:val="Normal"/>
    <w:uiPriority w:val="11"/>
    <w:qFormat/>
    <w:pPr>
      <w:keepNext/>
      <w:keepLines/>
      <w:spacing w:after="200"/>
    </w:pPr>
    <w:rPr>
      <w:rFonts w:ascii="Trebuchet MS" w:eastAsia="Trebuchet MS" w:hAnsi="Trebuchet MS" w:cs="Trebuchet MS"/>
      <w:i/>
      <w:color w:val="666666"/>
      <w:sz w:val="26"/>
      <w:szCs w:val="26"/>
    </w:rPr>
  </w:style>
  <w:style w:type="paragraph" w:styleId="Header">
    <w:name w:val="header"/>
    <w:basedOn w:val="Normal"/>
    <w:link w:val="HeaderChar"/>
    <w:uiPriority w:val="99"/>
    <w:unhideWhenUsed/>
    <w:rsid w:val="00EB00CE"/>
    <w:pPr>
      <w:tabs>
        <w:tab w:val="center" w:pos="4513"/>
        <w:tab w:val="right" w:pos="9026"/>
      </w:tabs>
      <w:spacing w:line="240" w:lineRule="auto"/>
    </w:pPr>
  </w:style>
  <w:style w:type="character" w:customStyle="1" w:styleId="HeaderChar">
    <w:name w:val="Header Char"/>
    <w:basedOn w:val="DefaultParagraphFont"/>
    <w:link w:val="Header"/>
    <w:uiPriority w:val="99"/>
    <w:rsid w:val="00EB00CE"/>
  </w:style>
  <w:style w:type="paragraph" w:styleId="Footer">
    <w:name w:val="footer"/>
    <w:basedOn w:val="Normal"/>
    <w:link w:val="FooterChar"/>
    <w:uiPriority w:val="99"/>
    <w:unhideWhenUsed/>
    <w:rsid w:val="00EB00CE"/>
    <w:pPr>
      <w:tabs>
        <w:tab w:val="center" w:pos="4513"/>
        <w:tab w:val="right" w:pos="9026"/>
      </w:tabs>
      <w:spacing w:line="240" w:lineRule="auto"/>
    </w:pPr>
  </w:style>
  <w:style w:type="character" w:customStyle="1" w:styleId="FooterChar">
    <w:name w:val="Footer Char"/>
    <w:basedOn w:val="DefaultParagraphFont"/>
    <w:link w:val="Footer"/>
    <w:uiPriority w:val="99"/>
    <w:rsid w:val="00EB00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fontTable" Target="fontTable.xml"/><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43</Pages>
  <Words>3974</Words>
  <Characters>22657</Characters>
  <Application>Microsoft Office Word</Application>
  <DocSecurity>0</DocSecurity>
  <Lines>188</Lines>
  <Paragraphs>53</Paragraphs>
  <ScaleCrop>false</ScaleCrop>
  <Company/>
  <LinksUpToDate>false</LinksUpToDate>
  <CharactersWithSpaces>26578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gyantal</cp:lastModifiedBy>
  <cp:revision>3</cp:revision>
  <dcterms:created xsi:type="dcterms:W3CDTF">2022-02-04T10:40:00Z</dcterms:created>
  <dcterms:modified xsi:type="dcterms:W3CDTF">2022-02-04T10:43:00Z</dcterms:modified>
</cp:coreProperties>
</file>