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04CA1" w14:textId="77777777" w:rsidR="00182473" w:rsidRPr="00182473" w:rsidRDefault="00182473" w:rsidP="00182473">
      <w:pPr>
        <w:jc w:val="center"/>
        <w:rPr>
          <w:b/>
          <w:bCs/>
        </w:rPr>
      </w:pPr>
      <w:bookmarkStart w:id="0" w:name="_b1y0q5med62k" w:colFirst="0" w:colLast="0"/>
      <w:bookmarkEnd w:id="0"/>
      <w:r w:rsidRPr="00182473">
        <w:rPr>
          <w:b/>
          <w:bCs/>
        </w:rPr>
        <w:t>Dr. George Antal</w:t>
      </w:r>
    </w:p>
    <w:p w14:paraId="3DD8B74C" w14:textId="77777777" w:rsidR="00182473" w:rsidRPr="00182473" w:rsidRDefault="00182473" w:rsidP="00182473">
      <w:pPr>
        <w:jc w:val="center"/>
        <w:rPr>
          <w:b/>
          <w:bCs/>
        </w:rPr>
      </w:pPr>
      <w:r w:rsidRPr="00182473">
        <w:rPr>
          <w:b/>
          <w:bCs/>
        </w:rPr>
        <w:t>3D Click Limited</w:t>
      </w:r>
    </w:p>
    <w:p w14:paraId="5660EDD1" w14:textId="3DFCAD49" w:rsidR="00182473" w:rsidRPr="00182473" w:rsidRDefault="00182473" w:rsidP="00182473">
      <w:pPr>
        <w:jc w:val="center"/>
        <w:rPr>
          <w:b/>
          <w:bCs/>
          <w:color w:val="0000FF"/>
        </w:rPr>
      </w:pPr>
      <w:r w:rsidRPr="00182473">
        <w:rPr>
          <w:b/>
          <w:bCs/>
        </w:rPr>
        <w:t>c/o Suite 431, 28 Old Brompton Road, London SW7 3SS</w:t>
      </w:r>
    </w:p>
    <w:p w14:paraId="159B1B2A" w14:textId="5E7F5807" w:rsidR="00027254" w:rsidRDefault="00871A15">
      <w:pPr>
        <w:pStyle w:val="Title"/>
        <w:spacing w:before="200" w:after="600"/>
        <w:jc w:val="center"/>
        <w:rPr>
          <w:color w:val="0000FF"/>
        </w:rPr>
      </w:pPr>
      <w:r>
        <w:rPr>
          <w:color w:val="0000FF"/>
        </w:rPr>
        <w:t xml:space="preserve">Strategic Insights from </w:t>
      </w:r>
      <w:proofErr w:type="spellStart"/>
      <w:r>
        <w:rPr>
          <w:color w:val="0000FF"/>
        </w:rPr>
        <w:t>SeekingAlpha</w:t>
      </w:r>
      <w:proofErr w:type="spellEnd"/>
      <w:r>
        <w:rPr>
          <w:color w:val="0000FF"/>
        </w:rPr>
        <w:t xml:space="preserve"> </w:t>
      </w:r>
      <w:proofErr w:type="spellStart"/>
      <w:r>
        <w:rPr>
          <w:color w:val="0000FF"/>
        </w:rPr>
        <w:t>TopAnalysts</w:t>
      </w:r>
      <w:proofErr w:type="spellEnd"/>
      <w:r>
        <w:rPr>
          <w:color w:val="0000FF"/>
        </w:rPr>
        <w:t xml:space="preserve">: </w:t>
      </w:r>
      <w:r>
        <w:rPr>
          <w:color w:val="0000FF"/>
        </w:rPr>
        <w:br/>
        <w:t>Building a Long-Short Portfolio</w:t>
      </w:r>
    </w:p>
    <w:p w14:paraId="7A6DCE08" w14:textId="77777777" w:rsidR="00027254" w:rsidRDefault="00027254"/>
    <w:sdt>
      <w:sdtPr>
        <w:id w:val="-400667973"/>
        <w:docPartObj>
          <w:docPartGallery w:val="Table of Contents"/>
          <w:docPartUnique/>
        </w:docPartObj>
      </w:sdtPr>
      <w:sdtEndPr/>
      <w:sdtContent>
        <w:p w14:paraId="6185F673" w14:textId="77777777" w:rsidR="00027254" w:rsidRDefault="00871A15">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a28i7xo8apwz">
            <w:r>
              <w:rPr>
                <w:color w:val="0B5394"/>
              </w:rPr>
              <w:t>Introduction</w:t>
            </w:r>
            <w:r>
              <w:rPr>
                <w:color w:val="0B5394"/>
              </w:rPr>
              <w:tab/>
              <w:t>1</w:t>
            </w:r>
          </w:hyperlink>
        </w:p>
        <w:p w14:paraId="6B4C8932" w14:textId="77777777" w:rsidR="00027254" w:rsidRDefault="00871A15">
          <w:pPr>
            <w:widowControl w:val="0"/>
            <w:tabs>
              <w:tab w:val="right" w:pos="12000"/>
            </w:tabs>
            <w:spacing w:before="60" w:line="240" w:lineRule="auto"/>
            <w:rPr>
              <w:b/>
              <w:color w:val="000000"/>
            </w:rPr>
          </w:pPr>
          <w:hyperlink w:anchor="_f9pxfwbmacsj">
            <w:r>
              <w:rPr>
                <w:color w:val="0B5394"/>
              </w:rPr>
              <w:t>Background</w:t>
            </w:r>
            <w:r>
              <w:rPr>
                <w:color w:val="0B5394"/>
              </w:rPr>
              <w:tab/>
              <w:t>2</w:t>
            </w:r>
          </w:hyperlink>
        </w:p>
        <w:p w14:paraId="723820D2" w14:textId="77777777" w:rsidR="00027254" w:rsidRDefault="00871A15">
          <w:pPr>
            <w:widowControl w:val="0"/>
            <w:tabs>
              <w:tab w:val="right" w:pos="12000"/>
            </w:tabs>
            <w:spacing w:before="60" w:line="240" w:lineRule="auto"/>
            <w:rPr>
              <w:b/>
              <w:color w:val="000000"/>
            </w:rPr>
          </w:pPr>
          <w:hyperlink w:anchor="_nqki65n0ws1f">
            <w:r>
              <w:rPr>
                <w:color w:val="0B5394"/>
              </w:rPr>
              <w:t>Statistical Analysis</w:t>
            </w:r>
            <w:r>
              <w:rPr>
                <w:color w:val="0B5394"/>
              </w:rPr>
              <w:tab/>
              <w:t>4</w:t>
            </w:r>
          </w:hyperlink>
        </w:p>
        <w:p w14:paraId="6E501A96" w14:textId="77777777" w:rsidR="00027254" w:rsidRDefault="00871A15">
          <w:pPr>
            <w:widowControl w:val="0"/>
            <w:tabs>
              <w:tab w:val="right" w:pos="12000"/>
            </w:tabs>
            <w:spacing w:before="60" w:line="240" w:lineRule="auto"/>
            <w:ind w:left="360"/>
            <w:rPr>
              <w:color w:val="000000"/>
            </w:rPr>
          </w:pPr>
          <w:hyperlink w:anchor="_y5f738w349e3">
            <w:r>
              <w:rPr>
                <w:color w:val="0B5394"/>
              </w:rPr>
              <w:t>Detailed Analysis and Strategic Insights</w:t>
            </w:r>
            <w:r>
              <w:rPr>
                <w:color w:val="0B5394"/>
              </w:rPr>
              <w:tab/>
              <w:t>5</w:t>
            </w:r>
          </w:hyperlink>
        </w:p>
        <w:p w14:paraId="1218E7E7" w14:textId="77777777" w:rsidR="00027254" w:rsidRDefault="00871A15">
          <w:pPr>
            <w:widowControl w:val="0"/>
            <w:tabs>
              <w:tab w:val="right" w:pos="12000"/>
            </w:tabs>
            <w:spacing w:before="60" w:line="240" w:lineRule="auto"/>
            <w:ind w:left="360"/>
            <w:rPr>
              <w:color w:val="000000"/>
            </w:rPr>
          </w:pPr>
          <w:hyperlink w:anchor="_4ni517m0t89b">
            <w:r>
              <w:rPr>
                <w:color w:val="0B5394"/>
              </w:rPr>
              <w:t>Analysis of Outperformance Relative to SPY Using Statistical Tests</w:t>
            </w:r>
            <w:r>
              <w:rPr>
                <w:color w:val="0B5394"/>
              </w:rPr>
              <w:tab/>
              <w:t>7</w:t>
            </w:r>
          </w:hyperlink>
        </w:p>
        <w:p w14:paraId="608542B0" w14:textId="77777777" w:rsidR="00027254" w:rsidRDefault="00871A15">
          <w:pPr>
            <w:widowControl w:val="0"/>
            <w:tabs>
              <w:tab w:val="right" w:pos="12000"/>
            </w:tabs>
            <w:spacing w:before="60" w:line="240" w:lineRule="auto"/>
            <w:ind w:left="360"/>
            <w:rPr>
              <w:color w:val="000000"/>
            </w:rPr>
          </w:pPr>
          <w:hyperlink w:anchor="_jicimsmevvr">
            <w:r>
              <w:rPr>
                <w:color w:val="0B5394"/>
              </w:rPr>
              <w:t>Use of Stop-Loss</w:t>
            </w:r>
            <w:r>
              <w:rPr>
                <w:color w:val="0B5394"/>
              </w:rPr>
              <w:tab/>
              <w:t>9</w:t>
            </w:r>
          </w:hyperlink>
        </w:p>
        <w:p w14:paraId="735C357F" w14:textId="77777777" w:rsidR="00027254" w:rsidRDefault="00871A15">
          <w:pPr>
            <w:widowControl w:val="0"/>
            <w:tabs>
              <w:tab w:val="right" w:pos="12000"/>
            </w:tabs>
            <w:spacing w:before="60" w:line="240" w:lineRule="auto"/>
            <w:rPr>
              <w:b/>
              <w:color w:val="000000"/>
            </w:rPr>
          </w:pPr>
          <w:hyperlink w:anchor="_5wkxq4nr027m">
            <w:r>
              <w:rPr>
                <w:color w:val="0B5394"/>
              </w:rPr>
              <w:t>Strategy Backtest Results</w:t>
            </w:r>
            <w:r>
              <w:rPr>
                <w:color w:val="0B5394"/>
              </w:rPr>
              <w:tab/>
              <w:t>10</w:t>
            </w:r>
          </w:hyperlink>
        </w:p>
        <w:p w14:paraId="337D47FE" w14:textId="77777777" w:rsidR="00027254" w:rsidRDefault="00871A15">
          <w:pPr>
            <w:widowControl w:val="0"/>
            <w:tabs>
              <w:tab w:val="right" w:pos="12000"/>
            </w:tabs>
            <w:spacing w:before="60" w:line="240" w:lineRule="auto"/>
            <w:ind w:left="360"/>
            <w:rPr>
              <w:color w:val="000000"/>
            </w:rPr>
          </w:pPr>
          <w:hyperlink w:anchor="_6gfdb5akmzh5">
            <w:r>
              <w:rPr>
                <w:color w:val="0B5394"/>
              </w:rPr>
              <w:t>Scenario Analysis</w:t>
            </w:r>
            <w:r>
              <w:rPr>
                <w:color w:val="0B5394"/>
              </w:rPr>
              <w:tab/>
              <w:t>12</w:t>
            </w:r>
          </w:hyperlink>
        </w:p>
        <w:p w14:paraId="683FA2AE" w14:textId="77777777" w:rsidR="00027254" w:rsidRDefault="00871A15">
          <w:pPr>
            <w:widowControl w:val="0"/>
            <w:tabs>
              <w:tab w:val="right" w:pos="12000"/>
            </w:tabs>
            <w:spacing w:before="60" w:line="240" w:lineRule="auto"/>
            <w:ind w:left="360"/>
            <w:rPr>
              <w:color w:val="000000"/>
            </w:rPr>
          </w:pPr>
          <w:hyperlink w:anchor="_2bqstiydt212">
            <w:r>
              <w:rPr>
                <w:color w:val="0B5394"/>
              </w:rPr>
              <w:t>Comprehensive Analysis of Strategy Scenarios</w:t>
            </w:r>
            <w:r>
              <w:rPr>
                <w:color w:val="0B5394"/>
              </w:rPr>
              <w:tab/>
              <w:t>24</w:t>
            </w:r>
          </w:hyperlink>
        </w:p>
        <w:p w14:paraId="6C50CB05" w14:textId="77777777" w:rsidR="00027254" w:rsidRDefault="00871A15">
          <w:pPr>
            <w:widowControl w:val="0"/>
            <w:tabs>
              <w:tab w:val="right" w:pos="12000"/>
            </w:tabs>
            <w:spacing w:before="60" w:line="240" w:lineRule="auto"/>
            <w:rPr>
              <w:b/>
              <w:color w:val="000000"/>
            </w:rPr>
          </w:pPr>
          <w:hyperlink w:anchor="_njrsnzmaanpb">
            <w:r>
              <w:rPr>
                <w:color w:val="0B5394"/>
              </w:rPr>
              <w:t>Conclusion</w:t>
            </w:r>
            <w:r>
              <w:rPr>
                <w:color w:val="0B5394"/>
              </w:rPr>
              <w:tab/>
              <w:t>28</w:t>
            </w:r>
          </w:hyperlink>
        </w:p>
        <w:p w14:paraId="7289688A" w14:textId="77777777" w:rsidR="00027254" w:rsidRDefault="00871A15">
          <w:pPr>
            <w:widowControl w:val="0"/>
            <w:tabs>
              <w:tab w:val="right" w:pos="12000"/>
            </w:tabs>
            <w:spacing w:before="60" w:line="240" w:lineRule="auto"/>
            <w:rPr>
              <w:b/>
              <w:color w:val="000000"/>
            </w:rPr>
          </w:pPr>
          <w:hyperlink w:anchor="_pkww696if952">
            <w:r>
              <w:rPr>
                <w:color w:val="0B5394"/>
              </w:rPr>
              <w:t>Appendix - QuantConnect Cloud C# code + recommendations</w:t>
            </w:r>
            <w:r>
              <w:rPr>
                <w:color w:val="0B5394"/>
              </w:rPr>
              <w:tab/>
              <w:t>29</w:t>
            </w:r>
          </w:hyperlink>
          <w:r>
            <w:fldChar w:fldCharType="end"/>
          </w:r>
        </w:p>
      </w:sdtContent>
    </w:sdt>
    <w:p w14:paraId="1C7C5B5D" w14:textId="77777777" w:rsidR="00027254" w:rsidRDefault="00027254"/>
    <w:p w14:paraId="69C9C18B" w14:textId="77777777" w:rsidR="00027254" w:rsidRDefault="00871A15">
      <w:pPr>
        <w:pStyle w:val="Heading1"/>
        <w:pBdr>
          <w:top w:val="nil"/>
          <w:left w:val="nil"/>
          <w:bottom w:val="nil"/>
          <w:right w:val="nil"/>
          <w:between w:val="nil"/>
        </w:pBdr>
        <w:spacing w:before="600"/>
      </w:pPr>
      <w:bookmarkStart w:id="1" w:name="_a28i7xo8apwz" w:colFirst="0" w:colLast="0"/>
      <w:bookmarkEnd w:id="1"/>
      <w:r>
        <w:rPr>
          <w:color w:val="0000FF"/>
        </w:rPr>
        <w:t>Introduction</w:t>
      </w:r>
    </w:p>
    <w:p w14:paraId="7C12EBA0" w14:textId="77777777" w:rsidR="00027254" w:rsidRDefault="00871A15">
      <w:pPr>
        <w:jc w:val="both"/>
      </w:pPr>
      <w:r>
        <w:rPr>
          <w:b/>
        </w:rPr>
        <w:t>Stock picking is a challenging</w:t>
      </w:r>
      <w:r>
        <w:t xml:space="preserve"> endeavour, fraught with complexities that often make it difficult to discern whether success stems from </w:t>
      </w:r>
      <w:r>
        <w:rPr>
          <w:b/>
        </w:rPr>
        <w:t>genuine skill or mere luck</w:t>
      </w:r>
      <w:r>
        <w:t>. Determining whether a stock picker is truly adept or just fortunate can take</w:t>
      </w:r>
      <w:r>
        <w:rPr>
          <w:b/>
        </w:rPr>
        <w:t xml:space="preserve"> many years</w:t>
      </w:r>
      <w:r>
        <w:t>, as the performance of selected sto</w:t>
      </w:r>
      <w:r>
        <w:t xml:space="preserve">cks must be observed over an extended period, often </w:t>
      </w:r>
      <w:r>
        <w:rPr>
          <w:b/>
        </w:rPr>
        <w:t>across various market conditions</w:t>
      </w:r>
      <w:r>
        <w:t>. This long timeframe means that by the time a pattern emerges, market dynamics may have shifted, making past success less indicative of future performance.</w:t>
      </w:r>
    </w:p>
    <w:p w14:paraId="7CE65C2C" w14:textId="77777777" w:rsidR="00027254" w:rsidRDefault="00027254">
      <w:pPr>
        <w:jc w:val="both"/>
      </w:pPr>
    </w:p>
    <w:p w14:paraId="2C6AF859" w14:textId="77777777" w:rsidR="00027254" w:rsidRDefault="00871A15">
      <w:pPr>
        <w:jc w:val="both"/>
      </w:pPr>
      <w:r>
        <w:t>Furthermore, r</w:t>
      </w:r>
      <w:r>
        <w:t xml:space="preserve">eliance on analysts' recommendations can be equally perilous. Analysts are </w:t>
      </w:r>
      <w:r>
        <w:rPr>
          <w:b/>
        </w:rPr>
        <w:t>frequently influenced by the companies they cover</w:t>
      </w:r>
      <w:r>
        <w:t xml:space="preserve">, which can create </w:t>
      </w:r>
      <w:r>
        <w:rPr>
          <w:b/>
        </w:rPr>
        <w:t>conflicts of interest</w:t>
      </w:r>
      <w:r>
        <w:t>. These companies often have a vested interest in being portrayed positively, which may resu</w:t>
      </w:r>
      <w:r>
        <w:t xml:space="preserve">lt in </w:t>
      </w:r>
      <w:proofErr w:type="spellStart"/>
      <w:r>
        <w:rPr>
          <w:b/>
        </w:rPr>
        <w:t>biassed</w:t>
      </w:r>
      <w:proofErr w:type="spellEnd"/>
      <w:r>
        <w:rPr>
          <w:b/>
        </w:rPr>
        <w:t xml:space="preserve"> recommendations</w:t>
      </w:r>
      <w:r>
        <w:t xml:space="preserve">. Consequently, </w:t>
      </w:r>
      <w:r>
        <w:rPr>
          <w:b/>
        </w:rPr>
        <w:t>short recommendations are rare</w:t>
      </w:r>
      <w:r>
        <w:t xml:space="preserve">, as analysts might be reluctant to issue sell ratings on companies with which they have relationships, particularly in bullish markets. Issuing a sell recommendation requires </w:t>
      </w:r>
      <w:r>
        <w:rPr>
          <w:b/>
        </w:rPr>
        <w:t>signi</w:t>
      </w:r>
      <w:r>
        <w:rPr>
          <w:b/>
        </w:rPr>
        <w:t>ficant courage</w:t>
      </w:r>
      <w:r>
        <w:t>, especially when it is not directed at a company that is already visibly heading towards bankruptcy, such as a penny stock.</w:t>
      </w:r>
    </w:p>
    <w:p w14:paraId="1EC64B9F" w14:textId="77777777" w:rsidR="00027254" w:rsidRDefault="00027254">
      <w:pPr>
        <w:jc w:val="both"/>
      </w:pPr>
    </w:p>
    <w:p w14:paraId="384FCBB5" w14:textId="77777777" w:rsidR="00027254" w:rsidRDefault="00871A15">
      <w:pPr>
        <w:jc w:val="both"/>
      </w:pPr>
      <w:r>
        <w:t>Given these challenges, there is a compelling case for developing a</w:t>
      </w:r>
      <w:r>
        <w:rPr>
          <w:b/>
        </w:rPr>
        <w:t xml:space="preserve"> long-short strategy</w:t>
      </w:r>
      <w:r>
        <w:t xml:space="preserve">. This approach allows for the potential to </w:t>
      </w:r>
      <w:r>
        <w:rPr>
          <w:b/>
        </w:rPr>
        <w:t>profit not only from rising stocks but also from those expected to decline</w:t>
      </w:r>
      <w:r>
        <w:t xml:space="preserve">. By combining long </w:t>
      </w:r>
      <w:r>
        <w:lastRenderedPageBreak/>
        <w:t xml:space="preserve">and short positions, investors </w:t>
      </w:r>
      <w:r>
        <w:t>can</w:t>
      </w:r>
      <w:r>
        <w:rPr>
          <w:b/>
        </w:rPr>
        <w:t xml:space="preserve"> hedge against market volatility</w:t>
      </w:r>
      <w:r>
        <w:t xml:space="preserve">, potentially achieving </w:t>
      </w:r>
      <w:r>
        <w:rPr>
          <w:b/>
        </w:rPr>
        <w:t>more consistent returns regardless of market direction</w:t>
      </w:r>
      <w:r>
        <w:t>. A well-constructed long-short strategy can thus provide a balanced approach to stock picking, mitigating some of the risks inherent in tradit</w:t>
      </w:r>
      <w:r>
        <w:t>ional long-only strategies.</w:t>
      </w:r>
    </w:p>
    <w:p w14:paraId="6846BA64" w14:textId="77777777" w:rsidR="00027254" w:rsidRDefault="00871A15">
      <w:pPr>
        <w:jc w:val="both"/>
      </w:pPr>
      <w:r>
        <w:t xml:space="preserve">In this study, a strategy based on the recommendations of analysts designated as </w:t>
      </w:r>
      <w:r>
        <w:rPr>
          <w:b/>
        </w:rPr>
        <w:t xml:space="preserve">'Top Analysts' by </w:t>
      </w:r>
      <w:proofErr w:type="spellStart"/>
      <w:r>
        <w:rPr>
          <w:b/>
        </w:rPr>
        <w:t>SeekingAlpha</w:t>
      </w:r>
      <w:proofErr w:type="spellEnd"/>
      <w:r>
        <w:rPr>
          <w:b/>
        </w:rPr>
        <w:t xml:space="preserve"> </w:t>
      </w:r>
      <w:r>
        <w:t xml:space="preserve">will be presented. As will be evident, the strategy </w:t>
      </w:r>
      <w:r>
        <w:rPr>
          <w:b/>
        </w:rPr>
        <w:t>promises highly impressive results</w:t>
      </w:r>
      <w:r>
        <w:t>. However, it is crucial to ke</w:t>
      </w:r>
      <w:r>
        <w:t xml:space="preserve">ep in mind that </w:t>
      </w:r>
      <w:r>
        <w:rPr>
          <w:b/>
        </w:rPr>
        <w:t>several biases may distort these outcomes</w:t>
      </w:r>
      <w:r>
        <w:t xml:space="preserve">, and therefore, it is </w:t>
      </w:r>
      <w:r>
        <w:rPr>
          <w:b/>
        </w:rPr>
        <w:t>not guaranteed that similarly outstanding results</w:t>
      </w:r>
      <w:r>
        <w:t xml:space="preserve"> can be achieved in real-world trading in the future.</w:t>
      </w:r>
    </w:p>
    <w:p w14:paraId="7C696DC9" w14:textId="77777777" w:rsidR="00027254" w:rsidRDefault="00871A15">
      <w:pPr>
        <w:pStyle w:val="Heading1"/>
        <w:spacing w:after="400"/>
      </w:pPr>
      <w:bookmarkStart w:id="2" w:name="_f9pxfwbmacsj" w:colFirst="0" w:colLast="0"/>
      <w:bookmarkEnd w:id="2"/>
      <w:r>
        <w:rPr>
          <w:color w:val="0000FF"/>
        </w:rPr>
        <w:t>Background</w:t>
      </w:r>
    </w:p>
    <w:p w14:paraId="73A5A197" w14:textId="77777777" w:rsidR="00027254" w:rsidRDefault="00871A15">
      <w:pPr>
        <w:jc w:val="both"/>
        <w:rPr>
          <w:i/>
          <w:color w:val="1155CC"/>
        </w:rPr>
      </w:pPr>
      <w:proofErr w:type="spellStart"/>
      <w:r>
        <w:rPr>
          <w:b/>
        </w:rPr>
        <w:t>SeekingAlpha</w:t>
      </w:r>
      <w:proofErr w:type="spellEnd"/>
      <w:r>
        <w:rPr>
          <w:b/>
        </w:rPr>
        <w:t xml:space="preserve"> Pro</w:t>
      </w:r>
      <w:r>
        <w:t xml:space="preserve"> subscribers have access to the '</w:t>
      </w:r>
      <w:hyperlink r:id="rId7">
        <w:r>
          <w:rPr>
            <w:b/>
            <w:color w:val="1155CC"/>
            <w:u w:val="single"/>
          </w:rPr>
          <w:t>Top Analyst Ideas</w:t>
        </w:r>
      </w:hyperlink>
      <w:r>
        <w:t xml:space="preserve">' section. As they describe it: </w:t>
      </w:r>
      <w:r>
        <w:rPr>
          <w:i/>
          <w:color w:val="1155CC"/>
        </w:rPr>
        <w:t>"This easy-to-use, PRO-only feature enables you to pinpoint the market's most compelling stocks for your specif</w:t>
      </w:r>
      <w:r>
        <w:rPr>
          <w:i/>
          <w:color w:val="1155CC"/>
        </w:rPr>
        <w:t>ic investing strategy. Filter stock analyses from the Top 50 Seeking Alpha Analysts using criteria such as Rating, Number of Ratings, Success Rate, and Average Return. Also, screen stocks by their Sector, Industry, and Market Cap."</w:t>
      </w:r>
      <w:r>
        <w:rPr>
          <w:i/>
          <w:color w:val="1155CC"/>
          <w:vertAlign w:val="superscript"/>
        </w:rPr>
        <w:footnoteReference w:id="1"/>
      </w:r>
    </w:p>
    <w:p w14:paraId="34351B83" w14:textId="77777777" w:rsidR="00027254" w:rsidRDefault="00027254">
      <w:pPr>
        <w:jc w:val="both"/>
      </w:pPr>
    </w:p>
    <w:p w14:paraId="746D3B97" w14:textId="77777777" w:rsidR="00027254" w:rsidRDefault="00871A15">
      <w:pPr>
        <w:jc w:val="both"/>
      </w:pPr>
      <w:r>
        <w:t>But who exactly quali</w:t>
      </w:r>
      <w:r>
        <w:t>fies as a Top Analyst?</w:t>
      </w:r>
      <w:r>
        <w:rPr>
          <w:vertAlign w:val="superscript"/>
        </w:rPr>
        <w:footnoteReference w:id="2"/>
      </w:r>
    </w:p>
    <w:p w14:paraId="1D94093E" w14:textId="77777777" w:rsidR="00027254" w:rsidRDefault="00027254">
      <w:pPr>
        <w:jc w:val="both"/>
      </w:pPr>
    </w:p>
    <w:p w14:paraId="53334CE4" w14:textId="77777777" w:rsidR="00027254" w:rsidRDefault="00871A15">
      <w:pPr>
        <w:jc w:val="both"/>
        <w:rPr>
          <w:i/>
          <w:color w:val="1155CC"/>
        </w:rPr>
      </w:pPr>
      <w:r>
        <w:rPr>
          <w:i/>
          <w:color w:val="1155CC"/>
        </w:rPr>
        <w:t>“An Analyst qualifies to be called a "Top Analyst" if he meets all the criteria listed below.</w:t>
      </w:r>
    </w:p>
    <w:p w14:paraId="72199799" w14:textId="77777777" w:rsidR="00027254" w:rsidRDefault="00027254">
      <w:pPr>
        <w:jc w:val="both"/>
        <w:rPr>
          <w:i/>
          <w:color w:val="1155CC"/>
        </w:rPr>
      </w:pPr>
    </w:p>
    <w:p w14:paraId="5AD9C171" w14:textId="77777777" w:rsidR="00027254" w:rsidRDefault="00871A15">
      <w:pPr>
        <w:numPr>
          <w:ilvl w:val="0"/>
          <w:numId w:val="19"/>
        </w:numPr>
        <w:jc w:val="both"/>
        <w:rPr>
          <w:i/>
          <w:color w:val="1155CC"/>
        </w:rPr>
      </w:pPr>
      <w:r>
        <w:rPr>
          <w:i/>
          <w:color w:val="1155CC"/>
        </w:rPr>
        <w:t>Only Analysts / Investing Group Leaders with at least 5 unique Actionable Recommendations on Qualified Securities in the 12 trailing mo</w:t>
      </w:r>
      <w:r>
        <w:rPr>
          <w:i/>
          <w:color w:val="1155CC"/>
        </w:rPr>
        <w:t>nths are included in the analysis.</w:t>
      </w:r>
    </w:p>
    <w:p w14:paraId="6EDEE570" w14:textId="77777777" w:rsidR="00027254" w:rsidRDefault="00871A15">
      <w:pPr>
        <w:numPr>
          <w:ilvl w:val="1"/>
          <w:numId w:val="19"/>
        </w:numPr>
        <w:jc w:val="both"/>
        <w:rPr>
          <w:i/>
          <w:color w:val="1155CC"/>
        </w:rPr>
      </w:pPr>
      <w:r>
        <w:rPr>
          <w:i/>
          <w:color w:val="1155CC"/>
        </w:rPr>
        <w:t>Actionable Recommendations are Strong Buys / Buys / Sell / Strong Sells</w:t>
      </w:r>
    </w:p>
    <w:p w14:paraId="7814EE46" w14:textId="77777777" w:rsidR="00027254" w:rsidRDefault="00871A15">
      <w:pPr>
        <w:numPr>
          <w:ilvl w:val="1"/>
          <w:numId w:val="19"/>
        </w:numPr>
        <w:jc w:val="both"/>
        <w:rPr>
          <w:i/>
          <w:color w:val="00FF00"/>
        </w:rPr>
      </w:pPr>
      <w:r>
        <w:rPr>
          <w:i/>
          <w:color w:val="00FF00"/>
        </w:rPr>
        <w:t>Qualified Securities include Common/Ordinary shares, ADRs, or ETFs with a Market Capitalization greater than $20 Million USD.</w:t>
      </w:r>
    </w:p>
    <w:p w14:paraId="5605E58B" w14:textId="77777777" w:rsidR="00027254" w:rsidRDefault="00871A15">
      <w:pPr>
        <w:numPr>
          <w:ilvl w:val="1"/>
          <w:numId w:val="19"/>
        </w:numPr>
        <w:jc w:val="both"/>
        <w:rPr>
          <w:i/>
          <w:color w:val="1155CC"/>
        </w:rPr>
      </w:pPr>
      <w:r>
        <w:rPr>
          <w:i/>
          <w:color w:val="1155CC"/>
        </w:rPr>
        <w:t>Performance is calculat</w:t>
      </w:r>
      <w:r>
        <w:rPr>
          <w:i/>
          <w:color w:val="1155CC"/>
        </w:rPr>
        <w:t>ed during the Holding Period, defined as the time period in which an Actionable Recommendation is active.</w:t>
      </w:r>
    </w:p>
    <w:p w14:paraId="3B43F7EA" w14:textId="77777777" w:rsidR="00027254" w:rsidRDefault="00027254">
      <w:pPr>
        <w:jc w:val="both"/>
        <w:rPr>
          <w:i/>
          <w:color w:val="1155CC"/>
        </w:rPr>
      </w:pPr>
    </w:p>
    <w:p w14:paraId="398A8D7F" w14:textId="77777777" w:rsidR="00027254" w:rsidRDefault="00871A15">
      <w:pPr>
        <w:jc w:val="both"/>
        <w:rPr>
          <w:b/>
          <w:i/>
          <w:color w:val="1155CC"/>
        </w:rPr>
      </w:pPr>
      <w:r>
        <w:rPr>
          <w:b/>
          <w:i/>
          <w:color w:val="1155CC"/>
        </w:rPr>
        <w:t>Recommendation Methodology:</w:t>
      </w:r>
    </w:p>
    <w:p w14:paraId="1363118A" w14:textId="77777777" w:rsidR="00027254" w:rsidRDefault="00027254">
      <w:pPr>
        <w:jc w:val="both"/>
        <w:rPr>
          <w:i/>
          <w:color w:val="1155CC"/>
        </w:rPr>
      </w:pPr>
    </w:p>
    <w:p w14:paraId="5AA48AC9" w14:textId="77777777" w:rsidR="00027254" w:rsidRDefault="00871A15">
      <w:pPr>
        <w:numPr>
          <w:ilvl w:val="0"/>
          <w:numId w:val="10"/>
        </w:numPr>
        <w:jc w:val="both"/>
        <w:rPr>
          <w:i/>
          <w:color w:val="1155CC"/>
        </w:rPr>
      </w:pPr>
      <w:r>
        <w:rPr>
          <w:i/>
          <w:color w:val="1155CC"/>
        </w:rPr>
        <w:t>Strong Buy - Highest buy conviction an analyst can have. When an analyst gives this rating to a security it is added to their “pick list” and their Holding Period begins. Return for a Strong Buy rating is measured as the change in price of the Qualified Se</w:t>
      </w:r>
      <w:r>
        <w:rPr>
          <w:i/>
          <w:color w:val="1155CC"/>
        </w:rPr>
        <w:t>curity after the Strong Buy rating is made. For purposes of Conviction Based Active Return their return is multiplied by +1.5.</w:t>
      </w:r>
    </w:p>
    <w:p w14:paraId="756D2EF0" w14:textId="77777777" w:rsidR="00027254" w:rsidRDefault="00027254">
      <w:pPr>
        <w:ind w:left="720"/>
        <w:jc w:val="both"/>
        <w:rPr>
          <w:i/>
          <w:color w:val="1155CC"/>
        </w:rPr>
      </w:pPr>
    </w:p>
    <w:p w14:paraId="78AE98EE" w14:textId="77777777" w:rsidR="00027254" w:rsidRDefault="00871A15">
      <w:pPr>
        <w:numPr>
          <w:ilvl w:val="0"/>
          <w:numId w:val="10"/>
        </w:numPr>
        <w:jc w:val="both"/>
        <w:rPr>
          <w:i/>
          <w:color w:val="1155CC"/>
        </w:rPr>
      </w:pPr>
      <w:r>
        <w:rPr>
          <w:i/>
          <w:color w:val="1155CC"/>
        </w:rPr>
        <w:t>Buy - When an analyst gives this rating to a security it is added to their “pick list” and their Holding Period begins. Return f</w:t>
      </w:r>
      <w:r>
        <w:rPr>
          <w:i/>
          <w:color w:val="1155CC"/>
        </w:rPr>
        <w:t>or a Buy rating is measured as the change in price of the Qualified Security after the Buy rating is made. For purposes of Conviction Based Active Return their return is multiplied by +1</w:t>
      </w:r>
    </w:p>
    <w:p w14:paraId="5D2DEA74" w14:textId="77777777" w:rsidR="00027254" w:rsidRDefault="00027254">
      <w:pPr>
        <w:ind w:left="720"/>
        <w:jc w:val="both"/>
        <w:rPr>
          <w:i/>
          <w:color w:val="1155CC"/>
        </w:rPr>
      </w:pPr>
    </w:p>
    <w:p w14:paraId="4588580E" w14:textId="77777777" w:rsidR="00027254" w:rsidRDefault="00871A15">
      <w:pPr>
        <w:numPr>
          <w:ilvl w:val="0"/>
          <w:numId w:val="10"/>
        </w:numPr>
        <w:jc w:val="both"/>
        <w:rPr>
          <w:i/>
          <w:color w:val="1155CC"/>
        </w:rPr>
      </w:pPr>
      <w:r>
        <w:rPr>
          <w:i/>
          <w:color w:val="1155CC"/>
        </w:rPr>
        <w:t xml:space="preserve">Hold - When an analyst initiates coverage on a security with a hold </w:t>
      </w:r>
      <w:r>
        <w:rPr>
          <w:i/>
          <w:color w:val="1155CC"/>
        </w:rPr>
        <w:t>rating it is not considered. However, when the analyst has made an Actionable Recommendation on a security and then gives a Hold recommendation the holding period ends.</w:t>
      </w:r>
    </w:p>
    <w:p w14:paraId="1AA6EADA" w14:textId="77777777" w:rsidR="00027254" w:rsidRDefault="00027254">
      <w:pPr>
        <w:ind w:left="720"/>
        <w:jc w:val="both"/>
        <w:rPr>
          <w:i/>
          <w:color w:val="1155CC"/>
        </w:rPr>
      </w:pPr>
    </w:p>
    <w:p w14:paraId="108C77E7" w14:textId="77777777" w:rsidR="00027254" w:rsidRDefault="00871A15">
      <w:pPr>
        <w:numPr>
          <w:ilvl w:val="0"/>
          <w:numId w:val="10"/>
        </w:numPr>
        <w:jc w:val="both"/>
        <w:rPr>
          <w:i/>
          <w:color w:val="1155CC"/>
        </w:rPr>
      </w:pPr>
      <w:r>
        <w:rPr>
          <w:i/>
          <w:color w:val="1155CC"/>
        </w:rPr>
        <w:lastRenderedPageBreak/>
        <w:t>Sell - When an analyst gives this rating to a security it is added to their “pick list” and their Holding Period begins. Return for a Sell rating is measured as the change in price of the Qualified Security after the Sell rating is made. For purposes of co</w:t>
      </w:r>
      <w:r>
        <w:rPr>
          <w:i/>
          <w:color w:val="1155CC"/>
        </w:rPr>
        <w:t>nviction based return their return is multiplied by -1.</w:t>
      </w:r>
    </w:p>
    <w:p w14:paraId="77E09010" w14:textId="77777777" w:rsidR="00027254" w:rsidRDefault="00027254">
      <w:pPr>
        <w:ind w:left="720"/>
        <w:jc w:val="both"/>
        <w:rPr>
          <w:i/>
          <w:color w:val="1155CC"/>
        </w:rPr>
      </w:pPr>
    </w:p>
    <w:p w14:paraId="7D03AA06" w14:textId="77777777" w:rsidR="00027254" w:rsidRDefault="00871A15">
      <w:pPr>
        <w:numPr>
          <w:ilvl w:val="0"/>
          <w:numId w:val="10"/>
        </w:numPr>
        <w:jc w:val="both"/>
        <w:rPr>
          <w:i/>
          <w:color w:val="00FF00"/>
        </w:rPr>
      </w:pPr>
      <w:r>
        <w:rPr>
          <w:i/>
          <w:color w:val="00FF00"/>
        </w:rPr>
        <w:t>Strong Sell - Highest sell conviction an analyst can have. When an analyst gives this rating to a security it is added to their “pick list” and their Holding Period begins. Return for a Strong Sell r</w:t>
      </w:r>
      <w:r>
        <w:rPr>
          <w:i/>
          <w:color w:val="00FF00"/>
        </w:rPr>
        <w:t>ating is measured as the change in price of the Qualified Security after the Strong Sell rating is made. For purposes of conviction based return their return is multiplied by - 1.5.</w:t>
      </w:r>
    </w:p>
    <w:p w14:paraId="109E9DE5" w14:textId="77777777" w:rsidR="00027254" w:rsidRDefault="00027254">
      <w:pPr>
        <w:jc w:val="both"/>
        <w:rPr>
          <w:i/>
          <w:color w:val="1155CC"/>
        </w:rPr>
      </w:pPr>
    </w:p>
    <w:p w14:paraId="301C1B75" w14:textId="77777777" w:rsidR="00027254" w:rsidRDefault="00871A15">
      <w:pPr>
        <w:jc w:val="both"/>
        <w:rPr>
          <w:i/>
          <w:color w:val="1155CC"/>
        </w:rPr>
      </w:pPr>
      <w:r>
        <w:rPr>
          <w:b/>
          <w:i/>
          <w:color w:val="1155CC"/>
        </w:rPr>
        <w:t>Ranking Methodology</w:t>
      </w:r>
      <w:r>
        <w:rPr>
          <w:i/>
          <w:color w:val="1155CC"/>
        </w:rPr>
        <w:t xml:space="preserve"> </w:t>
      </w:r>
    </w:p>
    <w:p w14:paraId="415612FF" w14:textId="77777777" w:rsidR="00027254" w:rsidRDefault="00027254">
      <w:pPr>
        <w:jc w:val="both"/>
        <w:rPr>
          <w:i/>
          <w:color w:val="1155CC"/>
        </w:rPr>
      </w:pPr>
    </w:p>
    <w:p w14:paraId="1E23A305" w14:textId="77777777" w:rsidR="00027254" w:rsidRDefault="00871A15">
      <w:pPr>
        <w:numPr>
          <w:ilvl w:val="0"/>
          <w:numId w:val="8"/>
        </w:numPr>
        <w:jc w:val="both"/>
        <w:rPr>
          <w:i/>
          <w:color w:val="1155CC"/>
        </w:rPr>
      </w:pPr>
      <w:r>
        <w:rPr>
          <w:i/>
          <w:color w:val="1155CC"/>
        </w:rPr>
        <w:t>Analysts are ranked using the combination of the “F</w:t>
      </w:r>
      <w:r>
        <w:rPr>
          <w:i/>
          <w:color w:val="1155CC"/>
        </w:rPr>
        <w:t>undamental Law of Active Management” and their Conviction Based Active Return.</w:t>
      </w:r>
    </w:p>
    <w:p w14:paraId="5831BD3F" w14:textId="77777777" w:rsidR="00027254" w:rsidRDefault="00871A15">
      <w:pPr>
        <w:numPr>
          <w:ilvl w:val="1"/>
          <w:numId w:val="8"/>
        </w:numPr>
        <w:jc w:val="both"/>
        <w:rPr>
          <w:i/>
          <w:color w:val="1155CC"/>
        </w:rPr>
      </w:pPr>
      <w:r>
        <w:rPr>
          <w:rFonts w:ascii="Arial Unicode MS" w:eastAsia="Arial Unicode MS" w:hAnsi="Arial Unicode MS" w:cs="Arial Unicode MS"/>
          <w:i/>
          <w:color w:val="1155CC"/>
        </w:rPr>
        <w:t>Fundamental Law of Active Management = Information Coefficient * √ Breadth</w:t>
      </w:r>
    </w:p>
    <w:p w14:paraId="07361034" w14:textId="77777777" w:rsidR="00027254" w:rsidRDefault="00871A15">
      <w:pPr>
        <w:ind w:left="1440" w:firstLine="720"/>
        <w:jc w:val="both"/>
        <w:rPr>
          <w:i/>
          <w:color w:val="1155CC"/>
        </w:rPr>
      </w:pPr>
      <w:r>
        <w:rPr>
          <w:i/>
          <w:color w:val="1155CC"/>
        </w:rPr>
        <w:t xml:space="preserve">  </w:t>
      </w:r>
      <w:r>
        <w:rPr>
          <w:b/>
          <w:i/>
          <w:color w:val="1155CC"/>
        </w:rPr>
        <w:t>Information Coefficient</w:t>
      </w:r>
      <w:r>
        <w:rPr>
          <w:i/>
          <w:color w:val="1155CC"/>
        </w:rPr>
        <w:t xml:space="preserve"> = (2 x Proportion of predictions made correctly by the analyst) - 1</w:t>
      </w:r>
    </w:p>
    <w:p w14:paraId="40184719" w14:textId="77777777" w:rsidR="00027254" w:rsidRDefault="00871A15">
      <w:pPr>
        <w:ind w:left="1440" w:firstLine="720"/>
        <w:jc w:val="both"/>
        <w:rPr>
          <w:i/>
          <w:color w:val="1155CC"/>
        </w:rPr>
      </w:pPr>
      <w:r>
        <w:rPr>
          <w:i/>
          <w:color w:val="1155CC"/>
        </w:rPr>
        <w:t xml:space="preserve">  </w:t>
      </w:r>
      <w:r>
        <w:rPr>
          <w:b/>
          <w:i/>
          <w:color w:val="1155CC"/>
        </w:rPr>
        <w:t>Breadt</w:t>
      </w:r>
      <w:r>
        <w:rPr>
          <w:b/>
          <w:i/>
          <w:color w:val="1155CC"/>
        </w:rPr>
        <w:t xml:space="preserve">h </w:t>
      </w:r>
      <w:r>
        <w:rPr>
          <w:i/>
          <w:color w:val="1155CC"/>
        </w:rPr>
        <w:t>= Number of actionable recommendations made by an analyst.</w:t>
      </w:r>
    </w:p>
    <w:p w14:paraId="7E6C6A5D" w14:textId="77777777" w:rsidR="00027254" w:rsidRDefault="00027254">
      <w:pPr>
        <w:ind w:left="720"/>
        <w:jc w:val="both"/>
        <w:rPr>
          <w:i/>
          <w:color w:val="1155CC"/>
        </w:rPr>
      </w:pPr>
    </w:p>
    <w:p w14:paraId="20395B49" w14:textId="77777777" w:rsidR="00027254" w:rsidRDefault="00871A15">
      <w:pPr>
        <w:numPr>
          <w:ilvl w:val="1"/>
          <w:numId w:val="8"/>
        </w:numPr>
        <w:jc w:val="both"/>
        <w:rPr>
          <w:i/>
          <w:color w:val="1155CC"/>
        </w:rPr>
      </w:pPr>
      <w:r>
        <w:rPr>
          <w:i/>
          <w:color w:val="1155CC"/>
        </w:rPr>
        <w:t>Conviction Based Active Return = Average return of all Actionable Recommendations with Strong Buy returns are multiplied by 1.5 and Strong Sell returns multiplied by -1.5.</w:t>
      </w:r>
    </w:p>
    <w:p w14:paraId="536FCFC4" w14:textId="77777777" w:rsidR="00027254" w:rsidRDefault="00027254">
      <w:pPr>
        <w:ind w:left="720"/>
        <w:jc w:val="both"/>
        <w:rPr>
          <w:i/>
          <w:color w:val="1155CC"/>
        </w:rPr>
      </w:pPr>
    </w:p>
    <w:p w14:paraId="038280A7" w14:textId="77777777" w:rsidR="00027254" w:rsidRDefault="00871A15">
      <w:pPr>
        <w:numPr>
          <w:ilvl w:val="0"/>
          <w:numId w:val="8"/>
        </w:numPr>
        <w:jc w:val="both"/>
        <w:rPr>
          <w:i/>
          <w:color w:val="1155CC"/>
        </w:rPr>
      </w:pPr>
      <w:r>
        <w:rPr>
          <w:i/>
          <w:color w:val="1155CC"/>
        </w:rPr>
        <w:t>Therefore, the rankin</w:t>
      </w:r>
      <w:r>
        <w:rPr>
          <w:i/>
          <w:color w:val="1155CC"/>
        </w:rPr>
        <w:t>g of an Analyst will depend on:</w:t>
      </w:r>
    </w:p>
    <w:p w14:paraId="408E301B" w14:textId="77777777" w:rsidR="00027254" w:rsidRDefault="00871A15">
      <w:pPr>
        <w:numPr>
          <w:ilvl w:val="1"/>
          <w:numId w:val="8"/>
        </w:numPr>
        <w:jc w:val="both"/>
        <w:rPr>
          <w:i/>
          <w:color w:val="1155CC"/>
        </w:rPr>
      </w:pPr>
      <w:r>
        <w:rPr>
          <w:i/>
          <w:color w:val="1155CC"/>
        </w:rPr>
        <w:t>Security selection Skill</w:t>
      </w:r>
    </w:p>
    <w:p w14:paraId="29D84072" w14:textId="77777777" w:rsidR="00027254" w:rsidRDefault="00871A15">
      <w:pPr>
        <w:numPr>
          <w:ilvl w:val="1"/>
          <w:numId w:val="8"/>
        </w:numPr>
        <w:jc w:val="both"/>
        <w:rPr>
          <w:i/>
          <w:color w:val="1155CC"/>
        </w:rPr>
      </w:pPr>
      <w:r>
        <w:rPr>
          <w:i/>
          <w:color w:val="1155CC"/>
        </w:rPr>
        <w:t>Conviction of security selection</w:t>
      </w:r>
    </w:p>
    <w:p w14:paraId="682D1793" w14:textId="77777777" w:rsidR="00027254" w:rsidRDefault="00871A15">
      <w:pPr>
        <w:numPr>
          <w:ilvl w:val="1"/>
          <w:numId w:val="8"/>
        </w:numPr>
        <w:jc w:val="both"/>
        <w:rPr>
          <w:i/>
          <w:color w:val="1155CC"/>
        </w:rPr>
      </w:pPr>
      <w:r>
        <w:rPr>
          <w:i/>
          <w:color w:val="1155CC"/>
        </w:rPr>
        <w:t>How often can the analyst successfully put their skill to use.</w:t>
      </w:r>
    </w:p>
    <w:p w14:paraId="24EE4B27" w14:textId="77777777" w:rsidR="00027254" w:rsidRDefault="00027254">
      <w:pPr>
        <w:ind w:left="720"/>
        <w:jc w:val="both"/>
        <w:rPr>
          <w:i/>
          <w:color w:val="1155CC"/>
        </w:rPr>
      </w:pPr>
    </w:p>
    <w:p w14:paraId="64C5EE75" w14:textId="77777777" w:rsidR="00027254" w:rsidRDefault="00871A15">
      <w:pPr>
        <w:numPr>
          <w:ilvl w:val="0"/>
          <w:numId w:val="8"/>
        </w:numPr>
        <w:jc w:val="both"/>
        <w:rPr>
          <w:i/>
          <w:color w:val="1155CC"/>
        </w:rPr>
      </w:pPr>
      <w:r>
        <w:rPr>
          <w:i/>
          <w:color w:val="1155CC"/>
        </w:rPr>
        <w:t>Only the top 15 analysts will be displayed on the page. The Top Analyst Ideas feature looks at Seeking</w:t>
      </w:r>
      <w:r>
        <w:rPr>
          <w:i/>
          <w:color w:val="1155CC"/>
        </w:rPr>
        <w:t xml:space="preserve"> Alpha's Top 50 Analysts.”</w:t>
      </w:r>
    </w:p>
    <w:p w14:paraId="1859EFCC" w14:textId="77777777" w:rsidR="00027254" w:rsidRDefault="00027254">
      <w:pPr>
        <w:jc w:val="both"/>
        <w:rPr>
          <w:i/>
          <w:color w:val="1155CC"/>
        </w:rPr>
      </w:pPr>
    </w:p>
    <w:p w14:paraId="4D513129" w14:textId="77777777" w:rsidR="00027254" w:rsidRDefault="00871A15">
      <w:pPr>
        <w:pBdr>
          <w:top w:val="nil"/>
          <w:left w:val="nil"/>
          <w:bottom w:val="nil"/>
          <w:right w:val="nil"/>
          <w:between w:val="nil"/>
        </w:pBdr>
        <w:jc w:val="both"/>
      </w:pPr>
      <w:r>
        <w:t>This brings us to a delicate issue:</w:t>
      </w:r>
      <w:r>
        <w:rPr>
          <w:b/>
        </w:rPr>
        <w:t xml:space="preserve"> the selection or hindsight bias</w:t>
      </w:r>
      <w:r>
        <w:t xml:space="preserve"> (it is difficult to determine which one is occurring in this case). We have access to the recommendations and results of those analysts </w:t>
      </w:r>
      <w:r>
        <w:rPr>
          <w:b/>
        </w:rPr>
        <w:t>who have been successful over the past year</w:t>
      </w:r>
      <w:r>
        <w:t>. However, we do not see the recommendations of those who were among the Top</w:t>
      </w:r>
      <w:r>
        <w:t xml:space="preserve"> 50 analysts </w:t>
      </w:r>
      <w:r>
        <w:rPr>
          <w:b/>
        </w:rPr>
        <w:t>at the time the article was published</w:t>
      </w:r>
      <w:r>
        <w:t xml:space="preserve">. This </w:t>
      </w:r>
      <w:r>
        <w:rPr>
          <w:b/>
        </w:rPr>
        <w:t>hindsight clarity</w:t>
      </w:r>
      <w:r>
        <w:t xml:space="preserve"> is highly problematic. </w:t>
      </w:r>
      <w:r>
        <w:rPr>
          <w:color w:val="00FF00"/>
        </w:rPr>
        <w:t xml:space="preserve">From this perspective, the </w:t>
      </w:r>
      <w:r>
        <w:rPr>
          <w:b/>
          <w:color w:val="00FF00"/>
        </w:rPr>
        <w:t xml:space="preserve">very validity of </w:t>
      </w:r>
      <w:proofErr w:type="spellStart"/>
      <w:r>
        <w:rPr>
          <w:b/>
          <w:color w:val="00FF00"/>
        </w:rPr>
        <w:t>backtesting</w:t>
      </w:r>
      <w:proofErr w:type="spellEnd"/>
      <w:r>
        <w:rPr>
          <w:b/>
          <w:color w:val="00FF00"/>
        </w:rPr>
        <w:t xml:space="preserve"> the entire strategy is questionable</w:t>
      </w:r>
      <w:r>
        <w:rPr>
          <w:color w:val="00FF00"/>
        </w:rPr>
        <w:t>,</w:t>
      </w:r>
      <w:r>
        <w:t xml:space="preserve"> as we are examining the results of recommendations that </w:t>
      </w:r>
      <w:r>
        <w:rPr>
          <w:b/>
        </w:rPr>
        <w:t>are alrea</w:t>
      </w:r>
      <w:r>
        <w:rPr>
          <w:b/>
        </w:rPr>
        <w:t>dy known to have performed well in the past</w:t>
      </w:r>
      <w:r>
        <w:t xml:space="preserve">. It would be far more interesting and instructive to analyse the recommendations that </w:t>
      </w:r>
      <w:r>
        <w:rPr>
          <w:b/>
        </w:rPr>
        <w:t>today’s Top 50 analysts will make over the next year</w:t>
      </w:r>
      <w:r>
        <w:t>, and then observe how they perform thereafter. However, this would requir</w:t>
      </w:r>
      <w:r>
        <w:t xml:space="preserve">e us to </w:t>
      </w:r>
      <w:r>
        <w:rPr>
          <w:b/>
        </w:rPr>
        <w:t>wait two years</w:t>
      </w:r>
      <w:r>
        <w:t xml:space="preserve"> before we could obtain any results that are less distorted by bias.</w:t>
      </w:r>
    </w:p>
    <w:p w14:paraId="3ED7D9BF" w14:textId="77777777" w:rsidR="00027254" w:rsidRDefault="00027254">
      <w:pPr>
        <w:pBdr>
          <w:top w:val="nil"/>
          <w:left w:val="nil"/>
          <w:bottom w:val="nil"/>
          <w:right w:val="nil"/>
          <w:between w:val="nil"/>
        </w:pBdr>
        <w:jc w:val="both"/>
      </w:pPr>
    </w:p>
    <w:p w14:paraId="79C944C8" w14:textId="77777777" w:rsidR="00027254" w:rsidRDefault="00871A15">
      <w:pPr>
        <w:pBdr>
          <w:top w:val="nil"/>
          <w:left w:val="nil"/>
          <w:bottom w:val="nil"/>
          <w:right w:val="nil"/>
          <w:between w:val="nil"/>
        </w:pBdr>
        <w:jc w:val="both"/>
        <w:rPr>
          <w:b/>
        </w:rPr>
      </w:pPr>
      <w:r>
        <w:t xml:space="preserve">It is also crucial to note at this point that </w:t>
      </w:r>
      <w:r>
        <w:rPr>
          <w:b/>
        </w:rPr>
        <w:t>the group of 50 Top Analysts is constantly changing</w:t>
      </w:r>
      <w:r>
        <w:t xml:space="preserve"> due to the trailing measurement: some articles from a year ago are removed, while newer, more recent recommendations are included in the measurement. </w:t>
      </w:r>
      <w:r>
        <w:rPr>
          <w:color w:val="00FF00"/>
        </w:rPr>
        <w:t>Based on the days we examined, it can be observed that within just 1-3 days, as many as 8-10 analysts can</w:t>
      </w:r>
      <w:r>
        <w:rPr>
          <w:color w:val="00FF00"/>
        </w:rPr>
        <w:t xml:space="preserve"> be replaced, and within 2 weeks, this number can increase to 20-40</w:t>
      </w:r>
      <w:r>
        <w:t xml:space="preserve">. In other words, scanning the site with a two-week interval, we gathered information on a total of 89 analysts instead of the expected number of around 50. </w:t>
      </w:r>
      <w:r>
        <w:rPr>
          <w:b/>
        </w:rPr>
        <w:t>In our judgement, this is more t</w:t>
      </w:r>
      <w:r>
        <w:rPr>
          <w:b/>
        </w:rPr>
        <w:t>han just risky.</w:t>
      </w:r>
    </w:p>
    <w:p w14:paraId="3960A90A" w14:textId="77777777" w:rsidR="00027254" w:rsidRDefault="00027254">
      <w:pPr>
        <w:pBdr>
          <w:top w:val="nil"/>
          <w:left w:val="nil"/>
          <w:bottom w:val="nil"/>
          <w:right w:val="nil"/>
          <w:between w:val="nil"/>
        </w:pBdr>
        <w:jc w:val="both"/>
      </w:pPr>
    </w:p>
    <w:p w14:paraId="4C41AC30" w14:textId="77777777" w:rsidR="00027254" w:rsidRDefault="00871A15">
      <w:pPr>
        <w:pBdr>
          <w:top w:val="nil"/>
          <w:left w:val="nil"/>
          <w:bottom w:val="nil"/>
          <w:right w:val="nil"/>
          <w:between w:val="nil"/>
        </w:pBdr>
        <w:jc w:val="both"/>
      </w:pPr>
      <w:r>
        <w:t xml:space="preserve">However, as we have </w:t>
      </w:r>
      <w:r>
        <w:rPr>
          <w:b/>
        </w:rPr>
        <w:t>no other option</w:t>
      </w:r>
      <w:r>
        <w:t xml:space="preserve">, let us examine just how well these </w:t>
      </w:r>
      <w:r>
        <w:rPr>
          <w:b/>
        </w:rPr>
        <w:t>retrospectively selected recommendations</w:t>
      </w:r>
      <w:r>
        <w:t xml:space="preserve"> have actually performed. This is the focus of the following </w:t>
      </w:r>
      <w:r>
        <w:rPr>
          <w:b/>
        </w:rPr>
        <w:t>statistical analysis section</w:t>
      </w:r>
      <w:r>
        <w:t>.</w:t>
      </w:r>
      <w:r>
        <w:br w:type="page"/>
      </w:r>
    </w:p>
    <w:p w14:paraId="0E779930" w14:textId="77777777" w:rsidR="00027254" w:rsidRDefault="00871A15">
      <w:pPr>
        <w:pStyle w:val="Heading1"/>
        <w:spacing w:after="400"/>
      </w:pPr>
      <w:bookmarkStart w:id="3" w:name="_nqki65n0ws1f" w:colFirst="0" w:colLast="0"/>
      <w:bookmarkEnd w:id="3"/>
      <w:r>
        <w:rPr>
          <w:color w:val="0000FF"/>
        </w:rPr>
        <w:lastRenderedPageBreak/>
        <w:t>Statistical Analysis</w:t>
      </w:r>
    </w:p>
    <w:p w14:paraId="1D3C818F" w14:textId="77777777" w:rsidR="00027254" w:rsidRDefault="00871A15">
      <w:pPr>
        <w:jc w:val="both"/>
      </w:pPr>
      <w:r>
        <w:t xml:space="preserve">To assess the </w:t>
      </w:r>
      <w:r>
        <w:t xml:space="preserve">profitability of the </w:t>
      </w:r>
      <w:proofErr w:type="spellStart"/>
      <w:r>
        <w:t>SeekingAlpha</w:t>
      </w:r>
      <w:proofErr w:type="spellEnd"/>
      <w:r>
        <w:t xml:space="preserve"> 'Top Analyst Ideas' recommendations, we </w:t>
      </w:r>
      <w:r>
        <w:rPr>
          <w:b/>
        </w:rPr>
        <w:t xml:space="preserve">collected the articles of these analysts from the </w:t>
      </w:r>
      <w:proofErr w:type="spellStart"/>
      <w:r>
        <w:rPr>
          <w:b/>
        </w:rPr>
        <w:t>SeekingAlpha</w:t>
      </w:r>
      <w:proofErr w:type="spellEnd"/>
      <w:r>
        <w:rPr>
          <w:b/>
        </w:rPr>
        <w:t xml:space="preserve"> website on 12th July 2024, 17th July 2024, and 6th August 2024</w:t>
      </w:r>
      <w:r>
        <w:t xml:space="preserve">. After </w:t>
      </w:r>
      <w:r>
        <w:rPr>
          <w:b/>
        </w:rPr>
        <w:t>combining these three datasets</w:t>
      </w:r>
      <w:r>
        <w:t xml:space="preserve"> (union), we obtain</w:t>
      </w:r>
      <w:r>
        <w:t xml:space="preserve">ed a </w:t>
      </w:r>
      <w:r>
        <w:rPr>
          <w:b/>
        </w:rPr>
        <w:t>total of 2,162 recommendations from 89 analysts</w:t>
      </w:r>
      <w:r>
        <w:t xml:space="preserve"> for the period between </w:t>
      </w:r>
      <w:r>
        <w:rPr>
          <w:b/>
        </w:rPr>
        <w:t>10th July 2023 and 31st July 2024</w:t>
      </w:r>
      <w:r>
        <w:t xml:space="preserve">. These ratings were categorised as </w:t>
      </w:r>
      <w:r>
        <w:rPr>
          <w:b/>
        </w:rPr>
        <w:t>'Strong Buy', 'Buy', 'Sell', and 'Strong Sell'</w:t>
      </w:r>
      <w:r>
        <w:t>.</w:t>
      </w:r>
    </w:p>
    <w:p w14:paraId="35430A7D" w14:textId="77777777" w:rsidR="00027254" w:rsidRDefault="00027254">
      <w:pPr>
        <w:jc w:val="both"/>
      </w:pPr>
    </w:p>
    <w:p w14:paraId="67F63872" w14:textId="77777777" w:rsidR="00027254" w:rsidRDefault="00871A15">
      <w:pPr>
        <w:jc w:val="both"/>
      </w:pPr>
      <w:r>
        <w:t xml:space="preserve">We examined how the stocks of the companies mentioned in the </w:t>
      </w:r>
      <w:r>
        <w:rPr>
          <w:b/>
        </w:rPr>
        <w:t>r</w:t>
      </w:r>
      <w:r>
        <w:rPr>
          <w:b/>
        </w:rPr>
        <w:t>ecommendations performed over various timeframes</w:t>
      </w:r>
      <w:r>
        <w:t xml:space="preserve">: the following 3 days, 1 week, 2 weeks, 1 month, 2 months, 3 months, 4 months, 5 months, 6 months, and 9 months (naturally, shorter intervals were measurable for all recommendations, while longer ones could </w:t>
      </w:r>
      <w:r>
        <w:t xml:space="preserve">only be measured for a portion of them). The results were summarised in a </w:t>
      </w:r>
      <w:hyperlink r:id="rId8" w:anchor="gid=1395899094">
        <w:r>
          <w:rPr>
            <w:b/>
            <w:color w:val="1155CC"/>
            <w:u w:val="single"/>
          </w:rPr>
          <w:t>Google Sheet</w:t>
        </w:r>
      </w:hyperlink>
      <w:r>
        <w:t>. In this section, we will summarise t</w:t>
      </w:r>
      <w:r>
        <w:t>he findings from that data.</w:t>
      </w:r>
    </w:p>
    <w:p w14:paraId="6BE061DA" w14:textId="77777777" w:rsidR="00027254" w:rsidRDefault="00027254">
      <w:pPr>
        <w:jc w:val="both"/>
      </w:pPr>
    </w:p>
    <w:p w14:paraId="1A16CC61" w14:textId="77777777" w:rsidR="00027254" w:rsidRDefault="00871A15">
      <w:pPr>
        <w:jc w:val="center"/>
        <w:rPr>
          <w:sz w:val="18"/>
          <w:szCs w:val="18"/>
        </w:rPr>
      </w:pPr>
      <w:r>
        <w:rPr>
          <w:sz w:val="18"/>
          <w:szCs w:val="18"/>
        </w:rPr>
        <w:t>Table 1: Averages of % price change based on different ratings and timeframes</w:t>
      </w:r>
    </w:p>
    <w:p w14:paraId="77AB532B" w14:textId="77777777" w:rsidR="00027254" w:rsidRDefault="00871A15">
      <w:pPr>
        <w:jc w:val="both"/>
      </w:pPr>
      <w:r>
        <w:rPr>
          <w:noProof/>
        </w:rPr>
        <w:drawing>
          <wp:inline distT="114300" distB="114300" distL="114300" distR="114300" wp14:anchorId="59AEDE3E" wp14:editId="2490E6FD">
            <wp:extent cx="7052400" cy="29845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7052400" cy="2984500"/>
                    </a:xfrm>
                    <a:prstGeom prst="rect">
                      <a:avLst/>
                    </a:prstGeom>
                    <a:ln/>
                  </pic:spPr>
                </pic:pic>
              </a:graphicData>
            </a:graphic>
          </wp:inline>
        </w:drawing>
      </w:r>
    </w:p>
    <w:p w14:paraId="02A27FBA" w14:textId="77777777" w:rsidR="00027254" w:rsidRDefault="00027254">
      <w:pPr>
        <w:jc w:val="center"/>
        <w:rPr>
          <w:sz w:val="18"/>
          <w:szCs w:val="18"/>
        </w:rPr>
      </w:pPr>
    </w:p>
    <w:p w14:paraId="2F0AB3A6" w14:textId="77777777" w:rsidR="00027254" w:rsidRDefault="00871A15">
      <w:pPr>
        <w:jc w:val="center"/>
      </w:pPr>
      <w:r>
        <w:rPr>
          <w:sz w:val="18"/>
          <w:szCs w:val="18"/>
        </w:rPr>
        <w:t xml:space="preserve">Table 2: Number </w:t>
      </w:r>
      <w:proofErr w:type="gramStart"/>
      <w:r>
        <w:rPr>
          <w:sz w:val="18"/>
          <w:szCs w:val="18"/>
        </w:rPr>
        <w:t>of  recommendations</w:t>
      </w:r>
      <w:proofErr w:type="gramEnd"/>
      <w:r>
        <w:rPr>
          <w:sz w:val="18"/>
          <w:szCs w:val="18"/>
        </w:rPr>
        <w:t xml:space="preserve"> based on different ratings and timeframes</w:t>
      </w:r>
    </w:p>
    <w:p w14:paraId="489AC02C" w14:textId="77777777" w:rsidR="00027254" w:rsidRDefault="00871A15">
      <w:pPr>
        <w:jc w:val="center"/>
      </w:pPr>
      <w:r>
        <w:rPr>
          <w:noProof/>
        </w:rPr>
        <w:drawing>
          <wp:inline distT="114300" distB="114300" distL="114300" distR="114300" wp14:anchorId="65FA320D" wp14:editId="4A5F1B20">
            <wp:extent cx="6365513" cy="1384929"/>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6365513" cy="1384929"/>
                    </a:xfrm>
                    <a:prstGeom prst="rect">
                      <a:avLst/>
                    </a:prstGeom>
                    <a:ln/>
                  </pic:spPr>
                </pic:pic>
              </a:graphicData>
            </a:graphic>
          </wp:inline>
        </w:drawing>
      </w:r>
    </w:p>
    <w:p w14:paraId="73CB32CB" w14:textId="77777777" w:rsidR="00027254" w:rsidRDefault="00871A15">
      <w:pPr>
        <w:jc w:val="both"/>
      </w:pPr>
      <w:r>
        <w:br w:type="page"/>
      </w:r>
    </w:p>
    <w:p w14:paraId="55689BA4" w14:textId="77777777" w:rsidR="00027254" w:rsidRDefault="00871A15">
      <w:pPr>
        <w:pStyle w:val="Heading2"/>
        <w:jc w:val="both"/>
        <w:rPr>
          <w:color w:val="274E13"/>
        </w:rPr>
      </w:pPr>
      <w:bookmarkStart w:id="4" w:name="_y5f738w349e3" w:colFirst="0" w:colLast="0"/>
      <w:bookmarkEnd w:id="4"/>
      <w:r>
        <w:rPr>
          <w:color w:val="274E13"/>
        </w:rPr>
        <w:lastRenderedPageBreak/>
        <w:t>Detailed Analysis and Strategic Insights</w:t>
      </w:r>
    </w:p>
    <w:p w14:paraId="2927D332" w14:textId="77777777" w:rsidR="00027254" w:rsidRDefault="00871A15">
      <w:pPr>
        <w:jc w:val="both"/>
      </w:pPr>
      <w:r>
        <w:t>First, let us examine t</w:t>
      </w:r>
      <w:r>
        <w:t xml:space="preserve">he </w:t>
      </w:r>
      <w:r>
        <w:rPr>
          <w:b/>
        </w:rPr>
        <w:t>arithmetic mean, median, and quartile mean</w:t>
      </w:r>
      <w:r>
        <w:t xml:space="preserve"> (the average of the Q1, Q2 (median), and Q3 quartiles, which is less sensitive to outliers) of the percentage price changes of the recommended companies, as shown in Table 1. Table 2 displays the </w:t>
      </w:r>
      <w:r>
        <w:rPr>
          <w:b/>
        </w:rPr>
        <w:t>number of reco</w:t>
      </w:r>
      <w:r>
        <w:rPr>
          <w:b/>
        </w:rPr>
        <w:t>mmendations</w:t>
      </w:r>
      <w:r>
        <w:t xml:space="preserve"> for each type across the different timeframes. Based on this data, the </w:t>
      </w:r>
      <w:r>
        <w:rPr>
          <w:b/>
        </w:rPr>
        <w:t>following findings and conclusions can be considered statistically significant</w:t>
      </w:r>
      <w:r>
        <w:t>.</w:t>
      </w:r>
    </w:p>
    <w:p w14:paraId="77DDFF3A" w14:textId="77777777" w:rsidR="00027254" w:rsidRDefault="00027254">
      <w:pPr>
        <w:jc w:val="both"/>
      </w:pPr>
    </w:p>
    <w:p w14:paraId="1A953AA6" w14:textId="77777777" w:rsidR="00027254" w:rsidRDefault="00871A15">
      <w:pPr>
        <w:jc w:val="both"/>
        <w:rPr>
          <w:sz w:val="26"/>
          <w:szCs w:val="26"/>
          <w:u w:val="single"/>
        </w:rPr>
      </w:pPr>
      <w:r>
        <w:rPr>
          <w:sz w:val="26"/>
          <w:szCs w:val="26"/>
          <w:u w:val="single"/>
        </w:rPr>
        <w:t>Arithmetic Mean Analysis:</w:t>
      </w:r>
    </w:p>
    <w:p w14:paraId="69F7BF67" w14:textId="77777777" w:rsidR="00027254" w:rsidRDefault="00027254">
      <w:pPr>
        <w:jc w:val="both"/>
      </w:pPr>
    </w:p>
    <w:p w14:paraId="6076CF19" w14:textId="77777777" w:rsidR="00027254" w:rsidRDefault="00871A15">
      <w:pPr>
        <w:numPr>
          <w:ilvl w:val="0"/>
          <w:numId w:val="11"/>
        </w:numPr>
        <w:spacing w:after="60"/>
        <w:jc w:val="both"/>
      </w:pPr>
      <w:r>
        <w:rPr>
          <w:i/>
          <w:u w:val="single"/>
        </w:rPr>
        <w:t>SPY (S&amp;P 500 Index ETF):</w:t>
      </w:r>
      <w:r>
        <w:t xml:space="preserve"> The arithmetic mean shows a consistent positive trend across all timeframes, peaking at a 22.18% increase over 9 months. This serves as a </w:t>
      </w:r>
      <w:r>
        <w:rPr>
          <w:b/>
        </w:rPr>
        <w:t>benchmark</w:t>
      </w:r>
      <w:r>
        <w:t xml:space="preserve"> for comparison with the other ratings.</w:t>
      </w:r>
    </w:p>
    <w:p w14:paraId="48F3D583" w14:textId="77777777" w:rsidR="00027254" w:rsidRDefault="00871A15">
      <w:pPr>
        <w:numPr>
          <w:ilvl w:val="0"/>
          <w:numId w:val="11"/>
        </w:numPr>
        <w:spacing w:after="60"/>
        <w:jc w:val="both"/>
        <w:rPr>
          <w:color w:val="00FF00"/>
        </w:rPr>
      </w:pPr>
      <w:r>
        <w:rPr>
          <w:i/>
          <w:color w:val="00FF00"/>
          <w:u w:val="single"/>
        </w:rPr>
        <w:t>Strong Buy:</w:t>
      </w:r>
      <w:r>
        <w:rPr>
          <w:color w:val="00FF00"/>
        </w:rPr>
        <w:t xml:space="preserve"> These recommendations </w:t>
      </w:r>
      <w:r>
        <w:rPr>
          <w:b/>
          <w:color w:val="00FF00"/>
        </w:rPr>
        <w:t>perform notably well</w:t>
      </w:r>
      <w:r>
        <w:rPr>
          <w:color w:val="00FF00"/>
        </w:rPr>
        <w:t xml:space="preserve">, especially </w:t>
      </w:r>
      <w:r>
        <w:rPr>
          <w:b/>
          <w:color w:val="00FF00"/>
        </w:rPr>
        <w:t>o</w:t>
      </w:r>
      <w:r>
        <w:rPr>
          <w:b/>
          <w:color w:val="00FF00"/>
        </w:rPr>
        <w:t>ver longer periods</w:t>
      </w:r>
      <w:r>
        <w:rPr>
          <w:color w:val="00FF00"/>
        </w:rPr>
        <w:t xml:space="preserve">, achieving a significant 39.43% increase over 9 months. </w:t>
      </w:r>
      <w:r>
        <w:rPr>
          <w:b/>
          <w:color w:val="00FF00"/>
        </w:rPr>
        <w:t xml:space="preserve">The </w:t>
      </w:r>
      <w:proofErr w:type="gramStart"/>
      <w:r>
        <w:rPr>
          <w:b/>
          <w:color w:val="00FF00"/>
        </w:rPr>
        <w:t>3-4 month</w:t>
      </w:r>
      <w:proofErr w:type="gramEnd"/>
      <w:r>
        <w:rPr>
          <w:b/>
          <w:color w:val="00FF00"/>
        </w:rPr>
        <w:t xml:space="preserve"> range also shows strong returns (12.00% at 3 months), suggesting that this may be an optimal holding period before returns begin to slow.</w:t>
      </w:r>
    </w:p>
    <w:p w14:paraId="4D52DDDA" w14:textId="77777777" w:rsidR="00027254" w:rsidRDefault="00871A15">
      <w:pPr>
        <w:numPr>
          <w:ilvl w:val="0"/>
          <w:numId w:val="11"/>
        </w:numPr>
        <w:spacing w:after="60"/>
        <w:jc w:val="both"/>
      </w:pPr>
      <w:r>
        <w:rPr>
          <w:i/>
          <w:u w:val="single"/>
        </w:rPr>
        <w:t>Buy:</w:t>
      </w:r>
      <w:r>
        <w:t xml:space="preserve"> These recommendations sh</w:t>
      </w:r>
      <w:r>
        <w:t xml:space="preserve">ow positive returns, with 8.80% over 3 months and 25.89% over 9 months. However, when </w:t>
      </w:r>
      <w:r>
        <w:rPr>
          <w:b/>
        </w:rPr>
        <w:t xml:space="preserve">benchmarked against SPY, </w:t>
      </w:r>
      <w:proofErr w:type="gramStart"/>
      <w:r>
        <w:rPr>
          <w:b/>
        </w:rPr>
        <w:t>Buy</w:t>
      </w:r>
      <w:proofErr w:type="gramEnd"/>
      <w:r>
        <w:rPr>
          <w:b/>
        </w:rPr>
        <w:t xml:space="preserve"> recommendations offer only marginally better returns (8.80% vs. SPY’s 6.20% at 3 months), raising questions about whether they are worth purs</w:t>
      </w:r>
      <w:r>
        <w:rPr>
          <w:b/>
        </w:rPr>
        <w:t>uing over simply holding SPY</w:t>
      </w:r>
      <w:r>
        <w:t>.</w:t>
      </w:r>
    </w:p>
    <w:p w14:paraId="7F15D72C" w14:textId="77777777" w:rsidR="00027254" w:rsidRDefault="00871A15">
      <w:pPr>
        <w:numPr>
          <w:ilvl w:val="0"/>
          <w:numId w:val="11"/>
        </w:numPr>
        <w:spacing w:after="60"/>
        <w:jc w:val="both"/>
        <w:rPr>
          <w:color w:val="00FF00"/>
        </w:rPr>
      </w:pPr>
      <w:r>
        <w:rPr>
          <w:i/>
          <w:color w:val="00FF00"/>
          <w:u w:val="single"/>
        </w:rPr>
        <w:t>Sell:</w:t>
      </w:r>
      <w:r>
        <w:rPr>
          <w:color w:val="00FF00"/>
        </w:rPr>
        <w:t xml:space="preserve"> These recommendations generally </w:t>
      </w:r>
      <w:r>
        <w:rPr>
          <w:b/>
          <w:color w:val="00FF00"/>
        </w:rPr>
        <w:t>result in negative returns</w:t>
      </w:r>
      <w:r>
        <w:rPr>
          <w:color w:val="00FF00"/>
        </w:rPr>
        <w:t xml:space="preserve">, with a </w:t>
      </w:r>
      <w:r>
        <w:rPr>
          <w:b/>
          <w:color w:val="00FF00"/>
        </w:rPr>
        <w:t>consistent decline over time</w:t>
      </w:r>
      <w:r>
        <w:rPr>
          <w:color w:val="00FF00"/>
        </w:rPr>
        <w:t xml:space="preserve">, peaking at a -6.92% loss over 9 months. This indicates that </w:t>
      </w:r>
      <w:r>
        <w:rPr>
          <w:b/>
          <w:color w:val="00FF00"/>
        </w:rPr>
        <w:t>Sell recommendations are effective at identifying underperformi</w:t>
      </w:r>
      <w:r>
        <w:rPr>
          <w:b/>
          <w:color w:val="00FF00"/>
        </w:rPr>
        <w:t>ng stocks</w:t>
      </w:r>
      <w:r>
        <w:rPr>
          <w:color w:val="00FF00"/>
        </w:rPr>
        <w:t xml:space="preserve">, which could be </w:t>
      </w:r>
      <w:r>
        <w:rPr>
          <w:b/>
          <w:color w:val="00FF00"/>
        </w:rPr>
        <w:t>beneficial in a short strategy</w:t>
      </w:r>
      <w:r>
        <w:rPr>
          <w:color w:val="00FF00"/>
        </w:rPr>
        <w:t>.</w:t>
      </w:r>
    </w:p>
    <w:p w14:paraId="03ECB12B" w14:textId="77777777" w:rsidR="00027254" w:rsidRDefault="00871A15">
      <w:pPr>
        <w:numPr>
          <w:ilvl w:val="0"/>
          <w:numId w:val="11"/>
        </w:numPr>
        <w:spacing w:after="60"/>
        <w:jc w:val="both"/>
        <w:rPr>
          <w:color w:val="00FF00"/>
        </w:rPr>
      </w:pPr>
      <w:r>
        <w:rPr>
          <w:i/>
          <w:color w:val="00FF00"/>
          <w:u w:val="single"/>
        </w:rPr>
        <w:t>Strong Sell:</w:t>
      </w:r>
      <w:r>
        <w:rPr>
          <w:color w:val="00FF00"/>
        </w:rPr>
        <w:t xml:space="preserve"> These show even </w:t>
      </w:r>
      <w:r>
        <w:rPr>
          <w:b/>
          <w:color w:val="00FF00"/>
        </w:rPr>
        <w:t>larger losses</w:t>
      </w:r>
      <w:r>
        <w:rPr>
          <w:color w:val="00FF00"/>
        </w:rPr>
        <w:t>, particularly notable is the -9.56% decline over 9 months, r</w:t>
      </w:r>
      <w:r>
        <w:rPr>
          <w:b/>
          <w:color w:val="00FF00"/>
        </w:rPr>
        <w:t>einforcing their value for shorting</w:t>
      </w:r>
      <w:r>
        <w:rPr>
          <w:color w:val="00FF00"/>
        </w:rPr>
        <w:t xml:space="preserve">. The </w:t>
      </w:r>
      <w:r>
        <w:rPr>
          <w:b/>
          <w:color w:val="00FF00"/>
        </w:rPr>
        <w:t>significant negative returns</w:t>
      </w:r>
      <w:r>
        <w:rPr>
          <w:color w:val="00FF00"/>
        </w:rPr>
        <w:t xml:space="preserve"> are precisely what an inv</w:t>
      </w:r>
      <w:r>
        <w:rPr>
          <w:color w:val="00FF00"/>
        </w:rPr>
        <w:t xml:space="preserve">estor would seek in a </w:t>
      </w:r>
      <w:r>
        <w:rPr>
          <w:b/>
          <w:color w:val="00FF00"/>
        </w:rPr>
        <w:t>short strategy</w:t>
      </w:r>
      <w:r>
        <w:rPr>
          <w:color w:val="00FF00"/>
        </w:rPr>
        <w:t xml:space="preserve">, making these recommendations </w:t>
      </w:r>
      <w:r>
        <w:rPr>
          <w:b/>
          <w:color w:val="00FF00"/>
        </w:rPr>
        <w:t>particularly useful</w:t>
      </w:r>
      <w:r>
        <w:rPr>
          <w:color w:val="00FF00"/>
        </w:rPr>
        <w:t>.</w:t>
      </w:r>
    </w:p>
    <w:p w14:paraId="2A556D9A" w14:textId="77777777" w:rsidR="00027254" w:rsidRDefault="00027254">
      <w:pPr>
        <w:jc w:val="both"/>
      </w:pPr>
    </w:p>
    <w:p w14:paraId="2A5A8284" w14:textId="77777777" w:rsidR="00027254" w:rsidRDefault="00871A15">
      <w:pPr>
        <w:jc w:val="both"/>
        <w:rPr>
          <w:sz w:val="26"/>
          <w:szCs w:val="26"/>
          <w:u w:val="single"/>
        </w:rPr>
      </w:pPr>
      <w:r>
        <w:rPr>
          <w:sz w:val="26"/>
          <w:szCs w:val="26"/>
          <w:u w:val="single"/>
        </w:rPr>
        <w:t>Median Analysis:</w:t>
      </w:r>
    </w:p>
    <w:p w14:paraId="6D4DC60F" w14:textId="77777777" w:rsidR="00027254" w:rsidRDefault="00027254">
      <w:pPr>
        <w:jc w:val="both"/>
      </w:pPr>
    </w:p>
    <w:p w14:paraId="5BB431EC" w14:textId="77777777" w:rsidR="00027254" w:rsidRDefault="00871A15">
      <w:pPr>
        <w:numPr>
          <w:ilvl w:val="0"/>
          <w:numId w:val="18"/>
        </w:numPr>
        <w:spacing w:after="60"/>
        <w:jc w:val="both"/>
      </w:pPr>
      <w:r>
        <w:rPr>
          <w:i/>
          <w:u w:val="single"/>
        </w:rPr>
        <w:t>SPY:</w:t>
      </w:r>
      <w:r>
        <w:t xml:space="preserve"> The median price change follows a similar pattern to the arithmetic mean, showing positive returns, slightly less volatile.</w:t>
      </w:r>
    </w:p>
    <w:p w14:paraId="2AEC09F8" w14:textId="77777777" w:rsidR="00027254" w:rsidRDefault="00871A15">
      <w:pPr>
        <w:numPr>
          <w:ilvl w:val="0"/>
          <w:numId w:val="18"/>
        </w:numPr>
        <w:spacing w:after="60"/>
        <w:jc w:val="both"/>
      </w:pPr>
      <w:r>
        <w:rPr>
          <w:i/>
          <w:u w:val="single"/>
        </w:rPr>
        <w:t>Strong Buy:</w:t>
      </w:r>
      <w:r>
        <w:t xml:space="preserve"> </w:t>
      </w:r>
      <w:r>
        <w:rPr>
          <w:b/>
        </w:rPr>
        <w:t>Median r</w:t>
      </w:r>
      <w:r>
        <w:rPr>
          <w:b/>
        </w:rPr>
        <w:t>eturns are lower than the arithmetic mean</w:t>
      </w:r>
      <w:r>
        <w:t xml:space="preserve">, particularly in the short term, suggesting </w:t>
      </w:r>
      <w:r>
        <w:rPr>
          <w:b/>
        </w:rPr>
        <w:t>variability in the performance</w:t>
      </w:r>
      <w:r>
        <w:t xml:space="preserve"> of these recommendations. </w:t>
      </w:r>
      <w:r>
        <w:rPr>
          <w:color w:val="00FF00"/>
        </w:rPr>
        <w:t xml:space="preserve">However, they </w:t>
      </w:r>
      <w:r>
        <w:rPr>
          <w:b/>
          <w:color w:val="00FF00"/>
        </w:rPr>
        <w:t>still show strong positive performance</w:t>
      </w:r>
      <w:r>
        <w:rPr>
          <w:color w:val="00FF00"/>
        </w:rPr>
        <w:t xml:space="preserve">, particularly in the </w:t>
      </w:r>
      <w:proofErr w:type="gramStart"/>
      <w:r>
        <w:rPr>
          <w:b/>
          <w:color w:val="00FF00"/>
        </w:rPr>
        <w:t>3-4 month</w:t>
      </w:r>
      <w:proofErr w:type="gramEnd"/>
      <w:r>
        <w:rPr>
          <w:color w:val="00FF00"/>
        </w:rPr>
        <w:t xml:space="preserve"> range.</w:t>
      </w:r>
    </w:p>
    <w:p w14:paraId="3C4743C3" w14:textId="77777777" w:rsidR="00027254" w:rsidRDefault="00871A15">
      <w:pPr>
        <w:numPr>
          <w:ilvl w:val="0"/>
          <w:numId w:val="18"/>
        </w:numPr>
        <w:spacing w:after="60"/>
        <w:jc w:val="both"/>
      </w:pPr>
      <w:r>
        <w:rPr>
          <w:i/>
          <w:u w:val="single"/>
        </w:rPr>
        <w:t>Buy:</w:t>
      </w:r>
      <w:r>
        <w:t xml:space="preserve"> The median result</w:t>
      </w:r>
      <w:r>
        <w:t xml:space="preserve">s indicate </w:t>
      </w:r>
      <w:r>
        <w:rPr>
          <w:b/>
        </w:rPr>
        <w:t>modest but consistent positive returns</w:t>
      </w:r>
      <w:r>
        <w:t xml:space="preserve">, aligning closely with the arithmetic mean. Again, the </w:t>
      </w:r>
      <w:r>
        <w:rPr>
          <w:b/>
        </w:rPr>
        <w:t>comparison to SPY</w:t>
      </w:r>
      <w:r>
        <w:t xml:space="preserve"> shows that while Buy recommendations are positive, they </w:t>
      </w:r>
      <w:r>
        <w:rPr>
          <w:b/>
        </w:rPr>
        <w:t>do not significantly outperform the benchmark</w:t>
      </w:r>
      <w:r>
        <w:t>.</w:t>
      </w:r>
    </w:p>
    <w:p w14:paraId="14FF736C" w14:textId="77777777" w:rsidR="00027254" w:rsidRDefault="00871A15">
      <w:pPr>
        <w:numPr>
          <w:ilvl w:val="0"/>
          <w:numId w:val="18"/>
        </w:numPr>
        <w:spacing w:after="60"/>
        <w:jc w:val="both"/>
        <w:rPr>
          <w:color w:val="00FF00"/>
        </w:rPr>
      </w:pPr>
      <w:r>
        <w:rPr>
          <w:i/>
          <w:color w:val="00FF00"/>
          <w:u w:val="single"/>
        </w:rPr>
        <w:t>Sell:</w:t>
      </w:r>
      <w:r>
        <w:rPr>
          <w:color w:val="00FF00"/>
        </w:rPr>
        <w:t xml:space="preserve"> Median returns indicate </w:t>
      </w:r>
      <w:r>
        <w:rPr>
          <w:color w:val="00FF00"/>
        </w:rPr>
        <w:t xml:space="preserve">a </w:t>
      </w:r>
      <w:r>
        <w:rPr>
          <w:b/>
          <w:color w:val="00FF00"/>
        </w:rPr>
        <w:t>consistent underperformance</w:t>
      </w:r>
      <w:r>
        <w:rPr>
          <w:color w:val="00FF00"/>
        </w:rPr>
        <w:t xml:space="preserve">, slightly worse than the arithmetic mean, </w:t>
      </w:r>
      <w:r>
        <w:rPr>
          <w:b/>
          <w:color w:val="00FF00"/>
        </w:rPr>
        <w:t>highlighting the effectiveness of these recommendations</w:t>
      </w:r>
      <w:r>
        <w:rPr>
          <w:color w:val="00FF00"/>
        </w:rPr>
        <w:t xml:space="preserve"> in identifying stocks that </w:t>
      </w:r>
      <w:r>
        <w:rPr>
          <w:b/>
          <w:color w:val="00FF00"/>
        </w:rPr>
        <w:t>lose value</w:t>
      </w:r>
      <w:r>
        <w:rPr>
          <w:color w:val="00FF00"/>
        </w:rPr>
        <w:t>.</w:t>
      </w:r>
    </w:p>
    <w:p w14:paraId="26FBB913" w14:textId="77777777" w:rsidR="00027254" w:rsidRDefault="00871A15">
      <w:pPr>
        <w:numPr>
          <w:ilvl w:val="0"/>
          <w:numId w:val="18"/>
        </w:numPr>
        <w:spacing w:after="60"/>
        <w:jc w:val="both"/>
        <w:rPr>
          <w:color w:val="00FF00"/>
        </w:rPr>
      </w:pPr>
      <w:r>
        <w:rPr>
          <w:i/>
          <w:color w:val="00FF00"/>
          <w:u w:val="single"/>
        </w:rPr>
        <w:t>Strong Sell:</w:t>
      </w:r>
      <w:r>
        <w:rPr>
          <w:color w:val="00FF00"/>
        </w:rPr>
        <w:t xml:space="preserve"> The median shows </w:t>
      </w:r>
      <w:r>
        <w:rPr>
          <w:b/>
          <w:color w:val="00FF00"/>
        </w:rPr>
        <w:t>significant losses across all timeframes</w:t>
      </w:r>
      <w:r>
        <w:rPr>
          <w:color w:val="00FF00"/>
        </w:rPr>
        <w:t xml:space="preserve">, consistent with the arithmetic mean, </w:t>
      </w:r>
      <w:r>
        <w:rPr>
          <w:b/>
          <w:color w:val="00FF00"/>
        </w:rPr>
        <w:t>reinforcing their effectiveness in a short strategy</w:t>
      </w:r>
      <w:r>
        <w:rPr>
          <w:color w:val="00FF00"/>
        </w:rPr>
        <w:t>.</w:t>
      </w:r>
    </w:p>
    <w:p w14:paraId="21F7C248" w14:textId="77777777" w:rsidR="00027254" w:rsidRDefault="00027254">
      <w:pPr>
        <w:jc w:val="both"/>
      </w:pPr>
    </w:p>
    <w:p w14:paraId="38E4F65C" w14:textId="77777777" w:rsidR="00027254" w:rsidRDefault="00871A15">
      <w:pPr>
        <w:jc w:val="both"/>
        <w:rPr>
          <w:sz w:val="26"/>
          <w:szCs w:val="26"/>
          <w:u w:val="single"/>
        </w:rPr>
      </w:pPr>
      <w:r>
        <w:br w:type="page"/>
      </w:r>
    </w:p>
    <w:p w14:paraId="42CBF5B9" w14:textId="77777777" w:rsidR="00027254" w:rsidRDefault="00871A15">
      <w:pPr>
        <w:jc w:val="both"/>
        <w:rPr>
          <w:sz w:val="26"/>
          <w:szCs w:val="26"/>
          <w:u w:val="single"/>
        </w:rPr>
      </w:pPr>
      <w:r>
        <w:rPr>
          <w:sz w:val="26"/>
          <w:szCs w:val="26"/>
          <w:u w:val="single"/>
        </w:rPr>
        <w:lastRenderedPageBreak/>
        <w:t>Quartile Mean Analysis:</w:t>
      </w:r>
    </w:p>
    <w:p w14:paraId="259E8CEE" w14:textId="77777777" w:rsidR="00027254" w:rsidRDefault="00027254">
      <w:pPr>
        <w:jc w:val="both"/>
        <w:rPr>
          <w:u w:val="single"/>
        </w:rPr>
      </w:pPr>
    </w:p>
    <w:p w14:paraId="4E914E51" w14:textId="77777777" w:rsidR="00027254" w:rsidRDefault="00871A15">
      <w:pPr>
        <w:numPr>
          <w:ilvl w:val="0"/>
          <w:numId w:val="4"/>
        </w:numPr>
        <w:spacing w:after="60"/>
        <w:jc w:val="both"/>
      </w:pPr>
      <w:r>
        <w:rPr>
          <w:i/>
          <w:u w:val="single"/>
        </w:rPr>
        <w:t>SPY:</w:t>
      </w:r>
      <w:r>
        <w:t xml:space="preserve"> The quartile mean is slightly higher than the median, indicating a </w:t>
      </w:r>
      <w:r>
        <w:rPr>
          <w:b/>
        </w:rPr>
        <w:t>generally positive skew</w:t>
      </w:r>
      <w:r>
        <w:t xml:space="preserve"> </w:t>
      </w:r>
      <w:r>
        <w:t>in the distribution of returns.</w:t>
      </w:r>
    </w:p>
    <w:p w14:paraId="37765AAF" w14:textId="77777777" w:rsidR="00027254" w:rsidRDefault="00871A15">
      <w:pPr>
        <w:numPr>
          <w:ilvl w:val="0"/>
          <w:numId w:val="4"/>
        </w:numPr>
        <w:spacing w:after="60"/>
        <w:jc w:val="both"/>
      </w:pPr>
      <w:r>
        <w:rPr>
          <w:i/>
          <w:u w:val="single"/>
        </w:rPr>
        <w:t>Strong Buy:</w:t>
      </w:r>
      <w:r>
        <w:t xml:space="preserve"> Quartile mean returns are slightly lower than the arithmetic </w:t>
      </w:r>
      <w:proofErr w:type="gramStart"/>
      <w:r>
        <w:t>mean</w:t>
      </w:r>
      <w:proofErr w:type="gramEnd"/>
      <w:r>
        <w:t xml:space="preserve"> but </w:t>
      </w:r>
      <w:r>
        <w:rPr>
          <w:b/>
        </w:rPr>
        <w:t>still very positive</w:t>
      </w:r>
      <w:r>
        <w:t xml:space="preserve">, indicating that </w:t>
      </w:r>
      <w:r>
        <w:rPr>
          <w:b/>
        </w:rPr>
        <w:t>Strong Buy recommendations generally have a high success rate</w:t>
      </w:r>
      <w:r>
        <w:t>.</w:t>
      </w:r>
    </w:p>
    <w:p w14:paraId="5281BC92" w14:textId="77777777" w:rsidR="00027254" w:rsidRDefault="00871A15">
      <w:pPr>
        <w:numPr>
          <w:ilvl w:val="0"/>
          <w:numId w:val="4"/>
        </w:numPr>
        <w:spacing w:after="60"/>
        <w:jc w:val="both"/>
      </w:pPr>
      <w:r>
        <w:rPr>
          <w:i/>
          <w:u w:val="single"/>
        </w:rPr>
        <w:t>Buy:</w:t>
      </w:r>
      <w:r>
        <w:t xml:space="preserve"> The quartile mean is consistent with </w:t>
      </w:r>
      <w:r>
        <w:t xml:space="preserve">other metrics, showing </w:t>
      </w:r>
      <w:r>
        <w:rPr>
          <w:b/>
        </w:rPr>
        <w:t>steady performance</w:t>
      </w:r>
      <w:r>
        <w:t xml:space="preserve">, but </w:t>
      </w:r>
      <w:r>
        <w:rPr>
          <w:b/>
        </w:rPr>
        <w:t>less pronounced</w:t>
      </w:r>
      <w:r>
        <w:t xml:space="preserve"> than Strong Buy.</w:t>
      </w:r>
    </w:p>
    <w:p w14:paraId="562C1470" w14:textId="77777777" w:rsidR="00027254" w:rsidRDefault="00871A15">
      <w:pPr>
        <w:numPr>
          <w:ilvl w:val="0"/>
          <w:numId w:val="4"/>
        </w:numPr>
        <w:spacing w:after="60"/>
        <w:jc w:val="both"/>
        <w:rPr>
          <w:color w:val="00FF00"/>
        </w:rPr>
      </w:pPr>
      <w:r>
        <w:rPr>
          <w:i/>
          <w:color w:val="00FF00"/>
          <w:u w:val="single"/>
        </w:rPr>
        <w:t>Sell:</w:t>
      </w:r>
      <w:r>
        <w:rPr>
          <w:color w:val="00FF00"/>
        </w:rPr>
        <w:t xml:space="preserve"> The quartile mean shows </w:t>
      </w:r>
      <w:r>
        <w:rPr>
          <w:b/>
          <w:color w:val="00FF00"/>
        </w:rPr>
        <w:t>less negative impact compared to the arithmetic mean and median, suggesting some variability with a few Sell recommendations not performing as poo</w:t>
      </w:r>
      <w:r>
        <w:rPr>
          <w:b/>
          <w:color w:val="00FF00"/>
        </w:rPr>
        <w:t>rly</w:t>
      </w:r>
      <w:r>
        <w:rPr>
          <w:color w:val="00FF00"/>
        </w:rPr>
        <w:t>.</w:t>
      </w:r>
    </w:p>
    <w:p w14:paraId="74190000" w14:textId="77777777" w:rsidR="00027254" w:rsidRDefault="00871A15">
      <w:pPr>
        <w:numPr>
          <w:ilvl w:val="0"/>
          <w:numId w:val="4"/>
        </w:numPr>
        <w:spacing w:after="60"/>
        <w:jc w:val="both"/>
        <w:rPr>
          <w:color w:val="00FF00"/>
        </w:rPr>
      </w:pPr>
      <w:r>
        <w:rPr>
          <w:i/>
          <w:color w:val="00FF00"/>
          <w:u w:val="single"/>
        </w:rPr>
        <w:t>Strong Sell:</w:t>
      </w:r>
      <w:r>
        <w:rPr>
          <w:color w:val="00FF00"/>
        </w:rPr>
        <w:t xml:space="preserve"> The quartile mean shows </w:t>
      </w:r>
      <w:r>
        <w:rPr>
          <w:b/>
          <w:color w:val="00FF00"/>
        </w:rPr>
        <w:t>less severe losses than the arithmetic mean, indicating that while Strong Sell recommendations typically lead to declines, the worst outcomes are likely due to a few extreme cases</w:t>
      </w:r>
      <w:r>
        <w:rPr>
          <w:color w:val="00FF00"/>
        </w:rPr>
        <w:t>.</w:t>
      </w:r>
    </w:p>
    <w:p w14:paraId="7E21EEBE" w14:textId="77777777" w:rsidR="00027254" w:rsidRDefault="00027254">
      <w:pPr>
        <w:jc w:val="both"/>
      </w:pPr>
    </w:p>
    <w:p w14:paraId="76D0DAD8" w14:textId="77777777" w:rsidR="00027254" w:rsidRDefault="00871A15">
      <w:pPr>
        <w:jc w:val="both"/>
        <w:rPr>
          <w:sz w:val="26"/>
          <w:szCs w:val="26"/>
          <w:u w:val="single"/>
        </w:rPr>
      </w:pPr>
      <w:r>
        <w:rPr>
          <w:sz w:val="26"/>
          <w:szCs w:val="26"/>
          <w:u w:val="single"/>
        </w:rPr>
        <w:t>Strategic Insights:</w:t>
      </w:r>
    </w:p>
    <w:p w14:paraId="456878FE" w14:textId="77777777" w:rsidR="00027254" w:rsidRDefault="00027254">
      <w:pPr>
        <w:jc w:val="both"/>
      </w:pPr>
    </w:p>
    <w:p w14:paraId="53F69119" w14:textId="77777777" w:rsidR="00027254" w:rsidRDefault="00871A15">
      <w:pPr>
        <w:jc w:val="both"/>
      </w:pPr>
      <w:r>
        <w:t xml:space="preserve">While it’s evident that the maximum returns are observed at the 9-month mark, a closer </w:t>
      </w:r>
      <w:r>
        <w:rPr>
          <w:b/>
        </w:rPr>
        <w:t>month-by-month analysis</w:t>
      </w:r>
      <w:r>
        <w:t xml:space="preserve"> reveals that the </w:t>
      </w:r>
      <w:r>
        <w:rPr>
          <w:b/>
        </w:rPr>
        <w:t xml:space="preserve">best average monthly returns for Strong Buy and Buy recommendations typically occur around the </w:t>
      </w:r>
      <w:proofErr w:type="gramStart"/>
      <w:r>
        <w:rPr>
          <w:b/>
        </w:rPr>
        <w:t>3-4 month</w:t>
      </w:r>
      <w:proofErr w:type="gramEnd"/>
      <w:r>
        <w:rPr>
          <w:b/>
        </w:rPr>
        <w:t xml:space="preserve"> period</w:t>
      </w:r>
      <w:r>
        <w:t>. For example:</w:t>
      </w:r>
    </w:p>
    <w:p w14:paraId="35294A58" w14:textId="77777777" w:rsidR="00027254" w:rsidRDefault="00027254">
      <w:pPr>
        <w:jc w:val="both"/>
      </w:pPr>
    </w:p>
    <w:p w14:paraId="0C15D8C8" w14:textId="77777777" w:rsidR="00027254" w:rsidRDefault="00871A15">
      <w:pPr>
        <w:numPr>
          <w:ilvl w:val="0"/>
          <w:numId w:val="6"/>
        </w:numPr>
        <w:spacing w:after="80"/>
        <w:jc w:val="both"/>
        <w:rPr>
          <w:color w:val="00FF00"/>
        </w:rPr>
      </w:pPr>
      <w:r>
        <w:rPr>
          <w:color w:val="00FF00"/>
        </w:rPr>
        <w:t>S</w:t>
      </w:r>
      <w:r>
        <w:rPr>
          <w:color w:val="00FF00"/>
        </w:rPr>
        <w:t>trong Buy recommendations achieve a 12.00% increase by the 3rd month, with returns continuing to grow but at a slightly decreasing rate after the 4th month.</w:t>
      </w:r>
    </w:p>
    <w:p w14:paraId="3D2A16B8" w14:textId="77777777" w:rsidR="00027254" w:rsidRDefault="00871A15">
      <w:pPr>
        <w:numPr>
          <w:ilvl w:val="0"/>
          <w:numId w:val="6"/>
        </w:numPr>
        <w:spacing w:after="80"/>
        <w:jc w:val="both"/>
        <w:rPr>
          <w:color w:val="00FF00"/>
        </w:rPr>
      </w:pPr>
      <w:r>
        <w:rPr>
          <w:color w:val="00FF00"/>
        </w:rPr>
        <w:t xml:space="preserve">Buy recommendations peak around the </w:t>
      </w:r>
      <w:proofErr w:type="gramStart"/>
      <w:r>
        <w:rPr>
          <w:color w:val="00FF00"/>
        </w:rPr>
        <w:t>3-4 month</w:t>
      </w:r>
      <w:proofErr w:type="gramEnd"/>
      <w:r>
        <w:rPr>
          <w:color w:val="00FF00"/>
        </w:rPr>
        <w:t xml:space="preserve"> period with a return of 8.80% by the 3rd month, sugge</w:t>
      </w:r>
      <w:r>
        <w:rPr>
          <w:color w:val="00FF00"/>
        </w:rPr>
        <w:t>sting this may be an optimal exit point before returns begin to taper off.</w:t>
      </w:r>
    </w:p>
    <w:p w14:paraId="12B6752D" w14:textId="77777777" w:rsidR="00027254" w:rsidRDefault="00027254">
      <w:pPr>
        <w:jc w:val="both"/>
      </w:pPr>
    </w:p>
    <w:p w14:paraId="7CB9FB23" w14:textId="77777777" w:rsidR="00027254" w:rsidRDefault="00871A15">
      <w:pPr>
        <w:jc w:val="both"/>
      </w:pPr>
      <w:r>
        <w:t xml:space="preserve">When comparing </w:t>
      </w:r>
      <w:r>
        <w:rPr>
          <w:b/>
        </w:rPr>
        <w:t>Buy recommendations to the SPY</w:t>
      </w:r>
      <w:r>
        <w:t xml:space="preserve"> index, which serves as the benchmark, the data suggests that </w:t>
      </w:r>
      <w:r>
        <w:rPr>
          <w:b/>
        </w:rPr>
        <w:t>Buy ratings generally perform well, but not always sufficiently better th</w:t>
      </w:r>
      <w:r>
        <w:rPr>
          <w:b/>
        </w:rPr>
        <w:t>an SPY</w:t>
      </w:r>
      <w:r>
        <w:t xml:space="preserve"> to justify their selection:</w:t>
      </w:r>
    </w:p>
    <w:p w14:paraId="05E46BF9" w14:textId="77777777" w:rsidR="00027254" w:rsidRDefault="00027254">
      <w:pPr>
        <w:jc w:val="both"/>
      </w:pPr>
    </w:p>
    <w:p w14:paraId="270EE57B" w14:textId="77777777" w:rsidR="00027254" w:rsidRDefault="00871A15">
      <w:pPr>
        <w:numPr>
          <w:ilvl w:val="0"/>
          <w:numId w:val="21"/>
        </w:numPr>
        <w:spacing w:after="80"/>
        <w:jc w:val="both"/>
      </w:pPr>
      <w:r>
        <w:t xml:space="preserve">Over a 3-month period, </w:t>
      </w:r>
      <w:proofErr w:type="gramStart"/>
      <w:r>
        <w:t>Buy</w:t>
      </w:r>
      <w:proofErr w:type="gramEnd"/>
      <w:r>
        <w:t xml:space="preserve"> recommendations yield an average return of 8.80%, compared to SPY’s 6.20%. While this is better, the margin is not significant enough to clearly justify choosing Buy recommendations over simply</w:t>
      </w:r>
      <w:r>
        <w:t xml:space="preserve"> holding SPY.</w:t>
      </w:r>
    </w:p>
    <w:p w14:paraId="0186781A" w14:textId="77777777" w:rsidR="00027254" w:rsidRDefault="00871A15">
      <w:pPr>
        <w:numPr>
          <w:ilvl w:val="0"/>
          <w:numId w:val="21"/>
        </w:numPr>
        <w:spacing w:after="80"/>
        <w:jc w:val="both"/>
      </w:pPr>
      <w:r>
        <w:t>Over longer periods, the returns on Buy recommendations continue to outpace SPY, but the differences remain modest (25.89% vs. SPY's 22.18% over 9 months).</w:t>
      </w:r>
    </w:p>
    <w:p w14:paraId="1EBA3DD0" w14:textId="77777777" w:rsidR="00027254" w:rsidRDefault="00027254">
      <w:pPr>
        <w:jc w:val="both"/>
      </w:pPr>
    </w:p>
    <w:p w14:paraId="69E20929" w14:textId="77777777" w:rsidR="00027254" w:rsidRDefault="00871A15">
      <w:pPr>
        <w:jc w:val="both"/>
        <w:rPr>
          <w:color w:val="00FF00"/>
        </w:rPr>
      </w:pPr>
      <w:r>
        <w:rPr>
          <w:color w:val="00FF00"/>
        </w:rPr>
        <w:t xml:space="preserve">Given these comparisons, </w:t>
      </w:r>
      <w:r>
        <w:rPr>
          <w:b/>
          <w:color w:val="00FF00"/>
        </w:rPr>
        <w:t>it’s not necessarily advantageous to opt for Buy recommendations instead of SPY</w:t>
      </w:r>
      <w:r>
        <w:rPr>
          <w:color w:val="00FF00"/>
        </w:rPr>
        <w:t xml:space="preserve">, especially considering </w:t>
      </w:r>
      <w:r>
        <w:rPr>
          <w:b/>
          <w:color w:val="00FF00"/>
        </w:rPr>
        <w:t>potential risks and transaction costs</w:t>
      </w:r>
      <w:r>
        <w:rPr>
          <w:color w:val="00FF00"/>
        </w:rPr>
        <w:t xml:space="preserve"> involved in active stock picking versus a passive investment in the SPY.</w:t>
      </w:r>
    </w:p>
    <w:p w14:paraId="1F8662DE" w14:textId="77777777" w:rsidR="00027254" w:rsidRDefault="00027254">
      <w:pPr>
        <w:jc w:val="both"/>
      </w:pPr>
    </w:p>
    <w:p w14:paraId="018BAF47" w14:textId="77777777" w:rsidR="00027254" w:rsidRDefault="00871A15">
      <w:pPr>
        <w:jc w:val="both"/>
      </w:pPr>
      <w:r>
        <w:t xml:space="preserve">In the case of </w:t>
      </w:r>
      <w:r>
        <w:rPr>
          <w:b/>
        </w:rPr>
        <w:t>Sell and Strong Sell reco</w:t>
      </w:r>
      <w:r>
        <w:rPr>
          <w:b/>
        </w:rPr>
        <w:t>mmendations</w:t>
      </w:r>
      <w:r>
        <w:t xml:space="preserve">, where the goal is to </w:t>
      </w:r>
      <w:r>
        <w:rPr>
          <w:b/>
        </w:rPr>
        <w:t>short the stocks</w:t>
      </w:r>
      <w:r>
        <w:t>:</w:t>
      </w:r>
    </w:p>
    <w:p w14:paraId="66CFD4FD" w14:textId="77777777" w:rsidR="00027254" w:rsidRDefault="00027254">
      <w:pPr>
        <w:jc w:val="both"/>
      </w:pPr>
    </w:p>
    <w:p w14:paraId="4E2ACF78" w14:textId="77777777" w:rsidR="00027254" w:rsidRDefault="00871A15">
      <w:pPr>
        <w:numPr>
          <w:ilvl w:val="0"/>
          <w:numId w:val="7"/>
        </w:numPr>
        <w:spacing w:after="80"/>
        <w:jc w:val="both"/>
      </w:pPr>
      <w:r>
        <w:rPr>
          <w:b/>
        </w:rPr>
        <w:t>Strong Sell recommendations consistently yield significantly negative returns, reaching -9.56% over 9 months, making them highly effective for shorting</w:t>
      </w:r>
      <w:r>
        <w:t>.</w:t>
      </w:r>
    </w:p>
    <w:p w14:paraId="5B660090" w14:textId="77777777" w:rsidR="00027254" w:rsidRDefault="00871A15">
      <w:pPr>
        <w:numPr>
          <w:ilvl w:val="0"/>
          <w:numId w:val="7"/>
        </w:numPr>
        <w:spacing w:after="80"/>
        <w:jc w:val="both"/>
      </w:pPr>
      <w:r>
        <w:rPr>
          <w:b/>
        </w:rPr>
        <w:t>Sell recommendations also show negative returns</w:t>
      </w:r>
      <w:r>
        <w:t>, t</w:t>
      </w:r>
      <w:r>
        <w:t>hough less pronounced than Strong Sell, with a -6.92% over 9 months.</w:t>
      </w:r>
    </w:p>
    <w:p w14:paraId="73308993" w14:textId="77777777" w:rsidR="00027254" w:rsidRDefault="00871A15">
      <w:pPr>
        <w:jc w:val="both"/>
      </w:pPr>
      <w:r>
        <w:lastRenderedPageBreak/>
        <w:t xml:space="preserve">These Short ratings </w:t>
      </w:r>
      <w:r>
        <w:rPr>
          <w:b/>
        </w:rPr>
        <w:t>not only underperform compared to SPY, but they also generate negative returns</w:t>
      </w:r>
      <w:r>
        <w:t xml:space="preserve">, which is </w:t>
      </w:r>
      <w:r>
        <w:rPr>
          <w:b/>
        </w:rPr>
        <w:t>highly beneficial for a short strategy</w:t>
      </w:r>
      <w:r>
        <w:t xml:space="preserve">. This </w:t>
      </w:r>
      <w:r>
        <w:rPr>
          <w:b/>
        </w:rPr>
        <w:t>dual advantage</w:t>
      </w:r>
      <w:r>
        <w:t xml:space="preserve"> (underperforming S</w:t>
      </w:r>
      <w:r>
        <w:t xml:space="preserve">PY and generating negative returns) </w:t>
      </w:r>
      <w:r>
        <w:rPr>
          <w:b/>
        </w:rPr>
        <w:t>strongly supports the integration of shorting these stocks into a long-short strategy, potentially paired with a long position in SPY</w:t>
      </w:r>
      <w:r>
        <w:t>.</w:t>
      </w:r>
    </w:p>
    <w:p w14:paraId="281AB082" w14:textId="77777777" w:rsidR="00027254" w:rsidRDefault="00027254">
      <w:pPr>
        <w:jc w:val="both"/>
      </w:pPr>
    </w:p>
    <w:p w14:paraId="22F2387B" w14:textId="77777777" w:rsidR="00027254" w:rsidRDefault="00871A15">
      <w:pPr>
        <w:jc w:val="both"/>
        <w:rPr>
          <w:u w:val="single"/>
        </w:rPr>
      </w:pPr>
      <w:r>
        <w:rPr>
          <w:sz w:val="26"/>
          <w:szCs w:val="26"/>
          <w:u w:val="single"/>
        </w:rPr>
        <w:t>Conclusion of Table 1:</w:t>
      </w:r>
    </w:p>
    <w:p w14:paraId="416D8493" w14:textId="77777777" w:rsidR="00027254" w:rsidRDefault="00871A15">
      <w:pPr>
        <w:numPr>
          <w:ilvl w:val="0"/>
          <w:numId w:val="12"/>
        </w:numPr>
        <w:spacing w:before="120" w:after="80"/>
        <w:jc w:val="both"/>
        <w:rPr>
          <w:b/>
        </w:rPr>
      </w:pPr>
      <w:r>
        <w:rPr>
          <w:b/>
        </w:rPr>
        <w:t>Strong Buy and Buy recommendations tend to perform well, part</w:t>
      </w:r>
      <w:r>
        <w:rPr>
          <w:b/>
        </w:rPr>
        <w:t xml:space="preserve">icularly around the </w:t>
      </w:r>
      <w:proofErr w:type="gramStart"/>
      <w:r>
        <w:rPr>
          <w:b/>
        </w:rPr>
        <w:t>3-4 month</w:t>
      </w:r>
      <w:proofErr w:type="gramEnd"/>
      <w:r>
        <w:rPr>
          <w:b/>
        </w:rPr>
        <w:t xml:space="preserve"> mark, but when benchmarked against SPY, the advantage of choosing Buy ratings over simply holding SPY is not always clear.</w:t>
      </w:r>
    </w:p>
    <w:p w14:paraId="2183D698" w14:textId="77777777" w:rsidR="00027254" w:rsidRDefault="00871A15">
      <w:pPr>
        <w:numPr>
          <w:ilvl w:val="0"/>
          <w:numId w:val="12"/>
        </w:numPr>
        <w:spacing w:before="120" w:after="80"/>
        <w:jc w:val="both"/>
        <w:rPr>
          <w:b/>
        </w:rPr>
      </w:pPr>
      <w:r>
        <w:rPr>
          <w:b/>
        </w:rPr>
        <w:t>Sell and Strong Sell recommendations are highly effective for shorting, offering strong negative return</w:t>
      </w:r>
      <w:r>
        <w:rPr>
          <w:b/>
        </w:rPr>
        <w:t>s that could enhance a long-short strategy, especially when combined with a long position in SPY.</w:t>
      </w:r>
    </w:p>
    <w:p w14:paraId="59CC3ADE" w14:textId="77777777" w:rsidR="00027254" w:rsidRDefault="00871A15">
      <w:pPr>
        <w:numPr>
          <w:ilvl w:val="0"/>
          <w:numId w:val="12"/>
        </w:numPr>
        <w:spacing w:before="120" w:after="80"/>
        <w:jc w:val="both"/>
        <w:rPr>
          <w:b/>
        </w:rPr>
      </w:pPr>
      <w:r>
        <w:rPr>
          <w:b/>
        </w:rPr>
        <w:t>The strategic timing of exits (3-4 months) and careful selection between active (Buy) and passive (SPY) investments are crucial for optimising returns. We wil</w:t>
      </w:r>
      <w:r>
        <w:rPr>
          <w:b/>
        </w:rPr>
        <w:t>l examine the latter in the following section.</w:t>
      </w:r>
    </w:p>
    <w:p w14:paraId="0AFB3297" w14:textId="77777777" w:rsidR="00027254" w:rsidRDefault="00871A15">
      <w:pPr>
        <w:pStyle w:val="Heading2"/>
        <w:spacing w:before="720"/>
        <w:jc w:val="both"/>
        <w:rPr>
          <w:color w:val="274E13"/>
        </w:rPr>
      </w:pPr>
      <w:bookmarkStart w:id="5" w:name="_4ni517m0t89b" w:colFirst="0" w:colLast="0"/>
      <w:bookmarkEnd w:id="5"/>
      <w:r>
        <w:rPr>
          <w:color w:val="274E13"/>
        </w:rPr>
        <w:t>Analysis of Outperformance Relative to SPY Using Statistical Tests</w:t>
      </w:r>
    </w:p>
    <w:p w14:paraId="61D07976" w14:textId="77777777" w:rsidR="00027254" w:rsidRDefault="00871A15">
      <w:pPr>
        <w:jc w:val="both"/>
      </w:pPr>
      <w:r>
        <w:t xml:space="preserve">This section examines </w:t>
      </w:r>
      <w:r>
        <w:rPr>
          <w:b/>
        </w:rPr>
        <w:t>whether the Strong Buy and Buy recommendations significantly outperform the SPY</w:t>
      </w:r>
      <w:r>
        <w:t xml:space="preserve"> over various time frames using two different statistical tests: a </w:t>
      </w:r>
      <w:hyperlink r:id="rId11">
        <w:r>
          <w:rPr>
            <w:b/>
            <w:color w:val="1155CC"/>
            <w:u w:val="single"/>
          </w:rPr>
          <w:t>two-sample t-test</w:t>
        </w:r>
      </w:hyperlink>
      <w:r>
        <w:t xml:space="preserve"> and a </w:t>
      </w:r>
      <w:hyperlink r:id="rId12">
        <w:r>
          <w:rPr>
            <w:b/>
            <w:color w:val="1155CC"/>
            <w:u w:val="single"/>
          </w:rPr>
          <w:t>Mann-Whitney U-test</w:t>
        </w:r>
      </w:hyperlink>
      <w:r>
        <w:t xml:space="preserve"> (Table3). The </w:t>
      </w:r>
      <w:r>
        <w:rPr>
          <w:b/>
        </w:rPr>
        <w:t>Sell and Strong Sell</w:t>
      </w:r>
      <w:r>
        <w:t xml:space="preserve"> recommendations were not tested, as their </w:t>
      </w:r>
      <w:r>
        <w:rPr>
          <w:b/>
        </w:rPr>
        <w:t>underperformance relative to SPY</w:t>
      </w:r>
      <w:r>
        <w:t xml:space="preserve"> is already </w:t>
      </w:r>
      <w:r>
        <w:rPr>
          <w:b/>
        </w:rPr>
        <w:t>well-established</w:t>
      </w:r>
      <w:r>
        <w:t>.</w:t>
      </w:r>
    </w:p>
    <w:p w14:paraId="15D07CF6" w14:textId="77777777" w:rsidR="00027254" w:rsidRDefault="00027254">
      <w:pPr>
        <w:jc w:val="both"/>
      </w:pPr>
    </w:p>
    <w:p w14:paraId="7A569BB7" w14:textId="77777777" w:rsidR="00027254" w:rsidRDefault="00871A15">
      <w:pPr>
        <w:jc w:val="center"/>
        <w:rPr>
          <w:sz w:val="18"/>
          <w:szCs w:val="18"/>
        </w:rPr>
      </w:pPr>
      <w:r>
        <w:rPr>
          <w:sz w:val="18"/>
          <w:szCs w:val="18"/>
        </w:rPr>
        <w:t>Table 3: Outperformance Relative to S</w:t>
      </w:r>
      <w:r>
        <w:rPr>
          <w:sz w:val="18"/>
          <w:szCs w:val="18"/>
        </w:rPr>
        <w:t>PY Using Statistical Tests</w:t>
      </w:r>
    </w:p>
    <w:p w14:paraId="67A0BE14" w14:textId="77777777" w:rsidR="00027254" w:rsidRDefault="00871A15">
      <w:pPr>
        <w:jc w:val="center"/>
        <w:rPr>
          <w:sz w:val="18"/>
          <w:szCs w:val="18"/>
        </w:rPr>
      </w:pPr>
      <w:r>
        <w:rPr>
          <w:noProof/>
          <w:sz w:val="18"/>
          <w:szCs w:val="18"/>
        </w:rPr>
        <w:drawing>
          <wp:inline distT="114300" distB="114300" distL="114300" distR="114300" wp14:anchorId="3DA084E0" wp14:editId="52164E94">
            <wp:extent cx="6432188" cy="1764505"/>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6432188" cy="1764505"/>
                    </a:xfrm>
                    <a:prstGeom prst="rect">
                      <a:avLst/>
                    </a:prstGeom>
                    <a:ln/>
                  </pic:spPr>
                </pic:pic>
              </a:graphicData>
            </a:graphic>
          </wp:inline>
        </w:drawing>
      </w:r>
    </w:p>
    <w:p w14:paraId="1CA8F62F" w14:textId="77777777" w:rsidR="00027254" w:rsidRDefault="00027254">
      <w:pPr>
        <w:jc w:val="both"/>
        <w:rPr>
          <w:sz w:val="26"/>
          <w:szCs w:val="26"/>
          <w:u w:val="single"/>
        </w:rPr>
      </w:pPr>
    </w:p>
    <w:p w14:paraId="18F938A7" w14:textId="77777777" w:rsidR="00027254" w:rsidRDefault="00871A15">
      <w:pPr>
        <w:jc w:val="both"/>
        <w:rPr>
          <w:sz w:val="26"/>
          <w:szCs w:val="26"/>
          <w:u w:val="single"/>
        </w:rPr>
      </w:pPr>
      <w:r>
        <w:rPr>
          <w:sz w:val="26"/>
          <w:szCs w:val="26"/>
          <w:u w:val="single"/>
        </w:rPr>
        <w:t>Two-Sample t-test p-value Analysis:</w:t>
      </w:r>
    </w:p>
    <w:p w14:paraId="2BFF0E66" w14:textId="77777777" w:rsidR="00027254" w:rsidRDefault="00027254">
      <w:pPr>
        <w:jc w:val="both"/>
        <w:rPr>
          <w:sz w:val="26"/>
          <w:szCs w:val="26"/>
          <w:u w:val="single"/>
        </w:rPr>
      </w:pPr>
    </w:p>
    <w:p w14:paraId="72D82D94" w14:textId="77777777" w:rsidR="00027254" w:rsidRDefault="00871A15">
      <w:pPr>
        <w:jc w:val="both"/>
      </w:pPr>
      <w:r>
        <w:t xml:space="preserve">The two-sample t-test assesses </w:t>
      </w:r>
      <w:r>
        <w:rPr>
          <w:b/>
        </w:rPr>
        <w:t>whether the mean returns of the Strong Buy and Buy recommendations are statistically significantly higher than those of the SPY</w:t>
      </w:r>
      <w:r>
        <w:t>.</w:t>
      </w:r>
    </w:p>
    <w:p w14:paraId="6A596E64" w14:textId="77777777" w:rsidR="00027254" w:rsidRDefault="00027254">
      <w:pPr>
        <w:jc w:val="both"/>
      </w:pPr>
    </w:p>
    <w:p w14:paraId="03ECD443" w14:textId="77777777" w:rsidR="00027254" w:rsidRDefault="00871A15">
      <w:pPr>
        <w:numPr>
          <w:ilvl w:val="0"/>
          <w:numId w:val="15"/>
        </w:numPr>
        <w:jc w:val="both"/>
        <w:rPr>
          <w:i/>
        </w:rPr>
      </w:pPr>
      <w:r>
        <w:rPr>
          <w:i/>
          <w:u w:val="single"/>
        </w:rPr>
        <w:t>Strong Buy:</w:t>
      </w:r>
    </w:p>
    <w:p w14:paraId="2F97D154" w14:textId="77777777" w:rsidR="00027254" w:rsidRDefault="00027254">
      <w:pPr>
        <w:jc w:val="both"/>
      </w:pPr>
    </w:p>
    <w:p w14:paraId="6E4645D3" w14:textId="77777777" w:rsidR="00027254" w:rsidRDefault="00871A15">
      <w:pPr>
        <w:numPr>
          <w:ilvl w:val="1"/>
          <w:numId w:val="15"/>
        </w:numPr>
        <w:spacing w:after="80"/>
        <w:jc w:val="both"/>
        <w:rPr>
          <w:color w:val="00FF00"/>
        </w:rPr>
      </w:pPr>
      <w:r>
        <w:rPr>
          <w:b/>
          <w:color w:val="00FF00"/>
        </w:rPr>
        <w:t>Significant outperformance is detected starting from the 3-month mark</w:t>
      </w:r>
      <w:r>
        <w:rPr>
          <w:color w:val="00FF00"/>
        </w:rPr>
        <w:t xml:space="preserve">, with p-values of 0.006 at 3 months, 0.002 </w:t>
      </w:r>
      <w:r>
        <w:rPr>
          <w:color w:val="00FF00"/>
        </w:rPr>
        <w:t>at 4 months, and continuing to be highly significant through the 9-month period.</w:t>
      </w:r>
    </w:p>
    <w:p w14:paraId="18F1A657" w14:textId="77777777" w:rsidR="00027254" w:rsidRDefault="00871A15">
      <w:pPr>
        <w:numPr>
          <w:ilvl w:val="1"/>
          <w:numId w:val="15"/>
        </w:numPr>
        <w:spacing w:after="80"/>
        <w:jc w:val="both"/>
        <w:rPr>
          <w:color w:val="00FF00"/>
        </w:rPr>
      </w:pPr>
      <w:r>
        <w:rPr>
          <w:color w:val="00FF00"/>
        </w:rPr>
        <w:lastRenderedPageBreak/>
        <w:t xml:space="preserve">The p-values indicate that the </w:t>
      </w:r>
      <w:r>
        <w:rPr>
          <w:b/>
          <w:color w:val="00FF00"/>
        </w:rPr>
        <w:t>Strong Buy recommendations begin to statistically significantly outperform SPY from the 3-month timeframe onwards</w:t>
      </w:r>
      <w:r>
        <w:rPr>
          <w:color w:val="00FF00"/>
        </w:rPr>
        <w:t>, with very strong significance</w:t>
      </w:r>
      <w:r>
        <w:rPr>
          <w:color w:val="00FF00"/>
        </w:rPr>
        <w:t xml:space="preserve"> levels (p &lt; 0.001) by 5-9 months.</w:t>
      </w:r>
    </w:p>
    <w:p w14:paraId="098726A9" w14:textId="77777777" w:rsidR="00027254" w:rsidRDefault="00027254">
      <w:pPr>
        <w:spacing w:after="80"/>
        <w:ind w:left="1440"/>
        <w:jc w:val="both"/>
      </w:pPr>
    </w:p>
    <w:p w14:paraId="20E2C6B6" w14:textId="77777777" w:rsidR="00027254" w:rsidRDefault="00871A15">
      <w:pPr>
        <w:numPr>
          <w:ilvl w:val="0"/>
          <w:numId w:val="15"/>
        </w:numPr>
        <w:jc w:val="both"/>
        <w:rPr>
          <w:i/>
        </w:rPr>
      </w:pPr>
      <w:r>
        <w:rPr>
          <w:i/>
          <w:u w:val="single"/>
        </w:rPr>
        <w:t>Buy:</w:t>
      </w:r>
    </w:p>
    <w:p w14:paraId="36EDF921" w14:textId="77777777" w:rsidR="00027254" w:rsidRDefault="00027254">
      <w:pPr>
        <w:ind w:left="720"/>
        <w:jc w:val="both"/>
      </w:pPr>
    </w:p>
    <w:p w14:paraId="627B25A0" w14:textId="77777777" w:rsidR="00027254" w:rsidRDefault="00871A15">
      <w:pPr>
        <w:numPr>
          <w:ilvl w:val="1"/>
          <w:numId w:val="15"/>
        </w:numPr>
        <w:spacing w:after="80"/>
        <w:jc w:val="both"/>
      </w:pPr>
      <w:r>
        <w:t>The Buy recommendations show</w:t>
      </w:r>
      <w:r>
        <w:rPr>
          <w:b/>
        </w:rPr>
        <w:t xml:space="preserve"> significant outperformance</w:t>
      </w:r>
      <w:r>
        <w:t xml:space="preserve"> earlier, with a p-value of 0.024 at 2 weeks and even stronger significance as the timeframe extends (p = 0.000 by 6 months).</w:t>
      </w:r>
    </w:p>
    <w:p w14:paraId="295F65A2" w14:textId="77777777" w:rsidR="00027254" w:rsidRDefault="00871A15">
      <w:pPr>
        <w:numPr>
          <w:ilvl w:val="1"/>
          <w:numId w:val="15"/>
        </w:numPr>
        <w:spacing w:after="80"/>
        <w:jc w:val="both"/>
      </w:pPr>
      <w:r>
        <w:t xml:space="preserve">This suggests that </w:t>
      </w:r>
      <w:r>
        <w:rPr>
          <w:b/>
        </w:rPr>
        <w:t>Buy recommenda</w:t>
      </w:r>
      <w:r>
        <w:rPr>
          <w:b/>
        </w:rPr>
        <w:t>tions generally start to outperform SPY after about 2 weeks, with significance growing stronger over longer periods</w:t>
      </w:r>
      <w:r>
        <w:t>.</w:t>
      </w:r>
    </w:p>
    <w:p w14:paraId="4BCAD104" w14:textId="77777777" w:rsidR="00027254" w:rsidRDefault="00027254">
      <w:pPr>
        <w:jc w:val="both"/>
      </w:pPr>
    </w:p>
    <w:p w14:paraId="3EC16623" w14:textId="77777777" w:rsidR="00027254" w:rsidRDefault="00027254">
      <w:pPr>
        <w:jc w:val="both"/>
      </w:pPr>
    </w:p>
    <w:p w14:paraId="1C7824D5" w14:textId="77777777" w:rsidR="00027254" w:rsidRDefault="00871A15">
      <w:pPr>
        <w:jc w:val="both"/>
      </w:pPr>
      <w:r>
        <w:rPr>
          <w:sz w:val="26"/>
          <w:szCs w:val="26"/>
          <w:u w:val="single"/>
        </w:rPr>
        <w:t>Mann-Whitney U-test p-value Analysis:</w:t>
      </w:r>
    </w:p>
    <w:p w14:paraId="4829CA3B" w14:textId="77777777" w:rsidR="00027254" w:rsidRDefault="00027254">
      <w:pPr>
        <w:jc w:val="both"/>
      </w:pPr>
    </w:p>
    <w:p w14:paraId="064024E2" w14:textId="77777777" w:rsidR="00027254" w:rsidRDefault="00871A15">
      <w:pPr>
        <w:jc w:val="both"/>
      </w:pPr>
      <w:r>
        <w:t xml:space="preserve">The Mann-Whitney U-test evaluates </w:t>
      </w:r>
      <w:r>
        <w:rPr>
          <w:b/>
        </w:rPr>
        <w:t>whether the median returns of the recommendations differ signifi</w:t>
      </w:r>
      <w:r>
        <w:rPr>
          <w:b/>
        </w:rPr>
        <w:t>cantly from those of SPY, providing a non-parametric alternative</w:t>
      </w:r>
      <w:r>
        <w:t xml:space="preserve"> to the t-test.</w:t>
      </w:r>
    </w:p>
    <w:p w14:paraId="65D3B7B5" w14:textId="77777777" w:rsidR="00027254" w:rsidRDefault="00027254">
      <w:pPr>
        <w:jc w:val="both"/>
      </w:pPr>
    </w:p>
    <w:p w14:paraId="063B9125" w14:textId="77777777" w:rsidR="00027254" w:rsidRDefault="00871A15">
      <w:pPr>
        <w:numPr>
          <w:ilvl w:val="0"/>
          <w:numId w:val="23"/>
        </w:numPr>
        <w:jc w:val="both"/>
        <w:rPr>
          <w:i/>
        </w:rPr>
      </w:pPr>
      <w:r>
        <w:rPr>
          <w:i/>
          <w:u w:val="single"/>
        </w:rPr>
        <w:t>Strong Buy:</w:t>
      </w:r>
    </w:p>
    <w:p w14:paraId="363BEB9E" w14:textId="77777777" w:rsidR="00027254" w:rsidRDefault="00027254">
      <w:pPr>
        <w:ind w:left="720"/>
        <w:jc w:val="both"/>
        <w:rPr>
          <w:i/>
          <w:u w:val="single"/>
        </w:rPr>
      </w:pPr>
    </w:p>
    <w:p w14:paraId="33CAE890" w14:textId="77777777" w:rsidR="00027254" w:rsidRDefault="00871A15">
      <w:pPr>
        <w:numPr>
          <w:ilvl w:val="1"/>
          <w:numId w:val="23"/>
        </w:numPr>
        <w:spacing w:after="80"/>
        <w:jc w:val="both"/>
        <w:rPr>
          <w:i/>
        </w:rPr>
      </w:pPr>
      <w:r>
        <w:t xml:space="preserve">The results here are </w:t>
      </w:r>
      <w:r>
        <w:rPr>
          <w:b/>
        </w:rPr>
        <w:t>less conclusive</w:t>
      </w:r>
      <w:r>
        <w:t xml:space="preserve"> than the t-test, with the </w:t>
      </w:r>
      <w:r>
        <w:rPr>
          <w:b/>
        </w:rPr>
        <w:t>Strong Buy recommendations only showing marginal significance</w:t>
      </w:r>
      <w:r>
        <w:rPr>
          <w:rFonts w:ascii="Arial Unicode MS" w:eastAsia="Arial Unicode MS" w:hAnsi="Arial Unicode MS" w:cs="Arial Unicode MS"/>
        </w:rPr>
        <w:t xml:space="preserve"> starting from the 4-month mark (p = 0.064) and becoming statistically significant by 5 months (p = 0.018) through 9 months (p ≈ 0.017).</w:t>
      </w:r>
    </w:p>
    <w:p w14:paraId="0A489FD4" w14:textId="77777777" w:rsidR="00027254" w:rsidRDefault="00871A15">
      <w:pPr>
        <w:numPr>
          <w:ilvl w:val="1"/>
          <w:numId w:val="23"/>
        </w:numPr>
        <w:spacing w:after="80"/>
        <w:jc w:val="both"/>
        <w:rPr>
          <w:i/>
        </w:rPr>
      </w:pPr>
      <w:r>
        <w:t>This suggests that while the median outperformance of Stro</w:t>
      </w:r>
      <w:r>
        <w:t>ng Buy recommendations becomes evident after about 4-5 months,</w:t>
      </w:r>
      <w:r>
        <w:rPr>
          <w:b/>
        </w:rPr>
        <w:t xml:space="preserve"> the results are not as strong as the mean-based t-test indicates</w:t>
      </w:r>
      <w:r>
        <w:t>.</w:t>
      </w:r>
    </w:p>
    <w:p w14:paraId="1F282E62" w14:textId="77777777" w:rsidR="00027254" w:rsidRDefault="00027254">
      <w:pPr>
        <w:ind w:left="1440"/>
        <w:jc w:val="both"/>
      </w:pPr>
    </w:p>
    <w:p w14:paraId="63881913" w14:textId="77777777" w:rsidR="00027254" w:rsidRDefault="00871A15">
      <w:pPr>
        <w:numPr>
          <w:ilvl w:val="0"/>
          <w:numId w:val="17"/>
        </w:numPr>
        <w:jc w:val="both"/>
        <w:rPr>
          <w:i/>
        </w:rPr>
      </w:pPr>
      <w:r>
        <w:rPr>
          <w:i/>
          <w:u w:val="single"/>
        </w:rPr>
        <w:t>Buy:</w:t>
      </w:r>
    </w:p>
    <w:p w14:paraId="7736E5EF" w14:textId="77777777" w:rsidR="00027254" w:rsidRDefault="00027254">
      <w:pPr>
        <w:ind w:left="720"/>
        <w:jc w:val="both"/>
        <w:rPr>
          <w:i/>
          <w:u w:val="single"/>
        </w:rPr>
      </w:pPr>
    </w:p>
    <w:p w14:paraId="10200195" w14:textId="77777777" w:rsidR="00027254" w:rsidRDefault="00871A15">
      <w:pPr>
        <w:numPr>
          <w:ilvl w:val="1"/>
          <w:numId w:val="17"/>
        </w:numPr>
        <w:spacing w:after="80"/>
        <w:jc w:val="both"/>
      </w:pPr>
      <w:r>
        <w:t xml:space="preserve">The </w:t>
      </w:r>
      <w:r>
        <w:rPr>
          <w:b/>
        </w:rPr>
        <w:t>Buy recommendations do not show significant outperformance in terms of median returns</w:t>
      </w:r>
      <w:r>
        <w:t>, with all p-values remaining w</w:t>
      </w:r>
      <w:r>
        <w:t>ell above typical significance levels (0.05).</w:t>
      </w:r>
    </w:p>
    <w:p w14:paraId="36E95911" w14:textId="77777777" w:rsidR="00027254" w:rsidRDefault="00871A15">
      <w:pPr>
        <w:numPr>
          <w:ilvl w:val="1"/>
          <w:numId w:val="17"/>
        </w:numPr>
        <w:spacing w:after="80"/>
        <w:jc w:val="both"/>
      </w:pPr>
      <w:r>
        <w:t xml:space="preserve">This suggests that the </w:t>
      </w:r>
      <w:r>
        <w:rPr>
          <w:b/>
        </w:rPr>
        <w:t>median performance of Buy recommendations is not significantly different from SPY, even though the mean performance might indicate outperformance</w:t>
      </w:r>
      <w:r>
        <w:t>.</w:t>
      </w:r>
    </w:p>
    <w:p w14:paraId="310AB3E6" w14:textId="77777777" w:rsidR="00027254" w:rsidRDefault="00027254">
      <w:pPr>
        <w:jc w:val="both"/>
      </w:pPr>
    </w:p>
    <w:p w14:paraId="02A4466A" w14:textId="77777777" w:rsidR="00027254" w:rsidRDefault="00027254">
      <w:pPr>
        <w:jc w:val="both"/>
      </w:pPr>
    </w:p>
    <w:p w14:paraId="732E0B66" w14:textId="77777777" w:rsidR="00027254" w:rsidRDefault="00027254">
      <w:pPr>
        <w:jc w:val="both"/>
      </w:pPr>
    </w:p>
    <w:p w14:paraId="48783F6B" w14:textId="77777777" w:rsidR="00027254" w:rsidRDefault="00871A15">
      <w:pPr>
        <w:jc w:val="both"/>
      </w:pPr>
      <w:r>
        <w:rPr>
          <w:sz w:val="26"/>
          <w:szCs w:val="26"/>
          <w:u w:val="single"/>
        </w:rPr>
        <w:t>Conclusion of Table 3:</w:t>
      </w:r>
    </w:p>
    <w:p w14:paraId="4825C3E9" w14:textId="77777777" w:rsidR="00027254" w:rsidRDefault="00027254">
      <w:pPr>
        <w:jc w:val="both"/>
      </w:pPr>
    </w:p>
    <w:p w14:paraId="6BD9ABE4" w14:textId="77777777" w:rsidR="00027254" w:rsidRDefault="00871A15">
      <w:pPr>
        <w:numPr>
          <w:ilvl w:val="0"/>
          <w:numId w:val="22"/>
        </w:numPr>
        <w:jc w:val="both"/>
      </w:pPr>
      <w:r>
        <w:rPr>
          <w:b/>
        </w:rPr>
        <w:t>Strong Buy recommendations demonstrate clear statistical outperformance compared to SPY</w:t>
      </w:r>
      <w:r>
        <w:t xml:space="preserve">, </w:t>
      </w:r>
      <w:r>
        <w:rPr>
          <w:b/>
        </w:rPr>
        <w:t>particularly after the 3-month mark</w:t>
      </w:r>
      <w:r>
        <w:t>, as indicated by the two-sample t-test. The Mann-Whitney U-test also supports this outperformance from 4-5 months onwards, though w</w:t>
      </w:r>
      <w:r>
        <w:t>ith slightly less certainty.</w:t>
      </w:r>
    </w:p>
    <w:p w14:paraId="18A43966" w14:textId="77777777" w:rsidR="00027254" w:rsidRDefault="00027254">
      <w:pPr>
        <w:jc w:val="both"/>
      </w:pPr>
    </w:p>
    <w:p w14:paraId="6F3AC35C" w14:textId="77777777" w:rsidR="00027254" w:rsidRDefault="00871A15">
      <w:pPr>
        <w:numPr>
          <w:ilvl w:val="0"/>
          <w:numId w:val="5"/>
        </w:numPr>
        <w:jc w:val="both"/>
      </w:pPr>
      <w:r>
        <w:rPr>
          <w:b/>
        </w:rPr>
        <w:t>Buy recommendations show statistically significant outperformance starting from 2 weeks in the t-test, but this is not corroborated by the Mann-Whitney U-test</w:t>
      </w:r>
      <w:r>
        <w:t xml:space="preserve">, which suggests that the </w:t>
      </w:r>
      <w:r>
        <w:rPr>
          <w:b/>
        </w:rPr>
        <w:t xml:space="preserve">median performance of Buy recommendations </w:t>
      </w:r>
      <w:r>
        <w:rPr>
          <w:b/>
        </w:rPr>
        <w:t>does not significantly differ from SPY</w:t>
      </w:r>
      <w:r>
        <w:t>. This indicates that while the average performance of Buy recommendations may outperform SPY, the typical (median) outcome does not, highlighting variability within these recommendations.</w:t>
      </w:r>
    </w:p>
    <w:p w14:paraId="3C65A14D" w14:textId="77777777" w:rsidR="00027254" w:rsidRDefault="00027254">
      <w:pPr>
        <w:jc w:val="both"/>
      </w:pPr>
    </w:p>
    <w:p w14:paraId="21E9CAA3" w14:textId="77777777" w:rsidR="00027254" w:rsidRDefault="00871A15">
      <w:pPr>
        <w:numPr>
          <w:ilvl w:val="0"/>
          <w:numId w:val="14"/>
        </w:numPr>
        <w:jc w:val="both"/>
      </w:pPr>
      <w:r>
        <w:t>The findings suggest that wh</w:t>
      </w:r>
      <w:r>
        <w:t xml:space="preserve">ile </w:t>
      </w:r>
      <w:r>
        <w:rPr>
          <w:b/>
        </w:rPr>
        <w:t xml:space="preserve">Strong Buy recommendations are statistically robust choices for outperformance over SPY, </w:t>
      </w:r>
      <w:proofErr w:type="gramStart"/>
      <w:r>
        <w:rPr>
          <w:b/>
        </w:rPr>
        <w:t>Buy</w:t>
      </w:r>
      <w:proofErr w:type="gramEnd"/>
      <w:r>
        <w:rPr>
          <w:b/>
        </w:rPr>
        <w:t xml:space="preserve"> recommendations, though potentially advantageous, may not consistently offer better returns than simply holding SPY, especially when considering median perform</w:t>
      </w:r>
      <w:r>
        <w:rPr>
          <w:b/>
        </w:rPr>
        <w:t>ance</w:t>
      </w:r>
      <w:r>
        <w:t>.</w:t>
      </w:r>
    </w:p>
    <w:p w14:paraId="210F8384" w14:textId="77777777" w:rsidR="00027254" w:rsidRDefault="00871A15">
      <w:pPr>
        <w:pStyle w:val="Heading2"/>
        <w:jc w:val="both"/>
      </w:pPr>
      <w:bookmarkStart w:id="6" w:name="_jicimsmevvr" w:colFirst="0" w:colLast="0"/>
      <w:bookmarkEnd w:id="6"/>
      <w:r>
        <w:rPr>
          <w:color w:val="274E13"/>
        </w:rPr>
        <w:t>Use of Stop-Loss</w:t>
      </w:r>
    </w:p>
    <w:p w14:paraId="6B35308C" w14:textId="77777777" w:rsidR="00027254" w:rsidRDefault="00027254">
      <w:pPr>
        <w:jc w:val="both"/>
      </w:pPr>
    </w:p>
    <w:p w14:paraId="729463A4" w14:textId="77777777" w:rsidR="00027254" w:rsidRDefault="00871A15">
      <w:pPr>
        <w:jc w:val="both"/>
      </w:pPr>
      <w:r>
        <w:t xml:space="preserve">We repeated the above analyses with the application of </w:t>
      </w:r>
      <w:r>
        <w:rPr>
          <w:b/>
        </w:rPr>
        <w:t>5%, 10%, and 20% stop-losses</w:t>
      </w:r>
      <w:r>
        <w:t xml:space="preserve">. The results of these tests are presented in Tables 4a-c. Based on these findings, </w:t>
      </w:r>
      <w:r>
        <w:rPr>
          <w:b/>
        </w:rPr>
        <w:t>it is evident that using lower stop-loss limits clearly deteriorates the long-term average performance, while a 20% stop-loss does not significantly affect the results</w:t>
      </w:r>
      <w:r>
        <w:t xml:space="preserve"> (tho</w:t>
      </w:r>
      <w:r>
        <w:t xml:space="preserve">ugh it slightly reduces them). Therefore, </w:t>
      </w:r>
      <w:r>
        <w:rPr>
          <w:b/>
        </w:rPr>
        <w:t>we do not recommend the use of stop-loss in the strategy to be developed based on these recommendations</w:t>
      </w:r>
      <w:r>
        <w:t>.</w:t>
      </w:r>
    </w:p>
    <w:p w14:paraId="41BF834A" w14:textId="77777777" w:rsidR="00027254" w:rsidRDefault="00027254">
      <w:pPr>
        <w:jc w:val="both"/>
      </w:pPr>
    </w:p>
    <w:p w14:paraId="6B1C7955" w14:textId="77777777" w:rsidR="00027254" w:rsidRDefault="00871A15">
      <w:pPr>
        <w:jc w:val="center"/>
        <w:rPr>
          <w:sz w:val="18"/>
          <w:szCs w:val="18"/>
        </w:rPr>
      </w:pPr>
      <w:r>
        <w:rPr>
          <w:sz w:val="18"/>
          <w:szCs w:val="18"/>
        </w:rPr>
        <w:t>Table 4a: Averages of % price change based on different ratings and timeframes - using 5% stop-loss</w:t>
      </w:r>
    </w:p>
    <w:p w14:paraId="3E67AEB6" w14:textId="77777777" w:rsidR="00027254" w:rsidRDefault="00871A15">
      <w:pPr>
        <w:jc w:val="center"/>
        <w:rPr>
          <w:sz w:val="18"/>
          <w:szCs w:val="18"/>
        </w:rPr>
      </w:pPr>
      <w:r>
        <w:rPr>
          <w:noProof/>
          <w:sz w:val="18"/>
          <w:szCs w:val="18"/>
        </w:rPr>
        <w:drawing>
          <wp:inline distT="114300" distB="114300" distL="114300" distR="114300" wp14:anchorId="3CD16F5D" wp14:editId="49AA1654">
            <wp:extent cx="7052400" cy="1485900"/>
            <wp:effectExtent l="0" t="0" r="0" b="0"/>
            <wp:docPr id="2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7052400" cy="1485900"/>
                    </a:xfrm>
                    <a:prstGeom prst="rect">
                      <a:avLst/>
                    </a:prstGeom>
                    <a:ln/>
                  </pic:spPr>
                </pic:pic>
              </a:graphicData>
            </a:graphic>
          </wp:inline>
        </w:drawing>
      </w:r>
    </w:p>
    <w:p w14:paraId="2AA64746" w14:textId="77777777" w:rsidR="00027254" w:rsidRDefault="00871A15">
      <w:pPr>
        <w:jc w:val="center"/>
        <w:rPr>
          <w:sz w:val="18"/>
          <w:szCs w:val="18"/>
        </w:rPr>
      </w:pPr>
      <w:r>
        <w:rPr>
          <w:sz w:val="18"/>
          <w:szCs w:val="18"/>
        </w:rPr>
        <w:t xml:space="preserve">Table </w:t>
      </w:r>
      <w:r>
        <w:rPr>
          <w:sz w:val="18"/>
          <w:szCs w:val="18"/>
        </w:rPr>
        <w:t>4b: Averages of % price change based on different ratings and timeframes - using 10% stop-loss</w:t>
      </w:r>
    </w:p>
    <w:p w14:paraId="48090306" w14:textId="77777777" w:rsidR="00027254" w:rsidRDefault="00871A15">
      <w:pPr>
        <w:jc w:val="center"/>
        <w:rPr>
          <w:sz w:val="18"/>
          <w:szCs w:val="18"/>
        </w:rPr>
      </w:pPr>
      <w:r>
        <w:rPr>
          <w:noProof/>
          <w:sz w:val="18"/>
          <w:szCs w:val="18"/>
        </w:rPr>
        <w:drawing>
          <wp:inline distT="114300" distB="114300" distL="114300" distR="114300" wp14:anchorId="1D2782AA" wp14:editId="0FCC67B0">
            <wp:extent cx="7052400" cy="15113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7052400" cy="1511300"/>
                    </a:xfrm>
                    <a:prstGeom prst="rect">
                      <a:avLst/>
                    </a:prstGeom>
                    <a:ln/>
                  </pic:spPr>
                </pic:pic>
              </a:graphicData>
            </a:graphic>
          </wp:inline>
        </w:drawing>
      </w:r>
    </w:p>
    <w:p w14:paraId="1CC5D8AB" w14:textId="77777777" w:rsidR="00027254" w:rsidRDefault="00871A15">
      <w:pPr>
        <w:jc w:val="center"/>
        <w:rPr>
          <w:sz w:val="18"/>
          <w:szCs w:val="18"/>
        </w:rPr>
      </w:pPr>
      <w:r>
        <w:rPr>
          <w:sz w:val="18"/>
          <w:szCs w:val="18"/>
        </w:rPr>
        <w:t>Table 4c: Averages of % price change based on different ratings and timeframes - using 20% stop-loss</w:t>
      </w:r>
    </w:p>
    <w:p w14:paraId="6D15E9A4" w14:textId="77777777" w:rsidR="00027254" w:rsidRDefault="00871A15">
      <w:pPr>
        <w:jc w:val="center"/>
        <w:rPr>
          <w:sz w:val="18"/>
          <w:szCs w:val="18"/>
        </w:rPr>
      </w:pPr>
      <w:r>
        <w:rPr>
          <w:noProof/>
          <w:sz w:val="18"/>
          <w:szCs w:val="18"/>
        </w:rPr>
        <w:drawing>
          <wp:inline distT="114300" distB="114300" distL="114300" distR="114300" wp14:anchorId="2FB279B2" wp14:editId="6CF36253">
            <wp:extent cx="9361857" cy="2500313"/>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a:srcRect/>
                    <a:stretch>
                      <a:fillRect/>
                    </a:stretch>
                  </pic:blipFill>
                  <pic:spPr>
                    <a:xfrm>
                      <a:off x="0" y="0"/>
                      <a:ext cx="9361857" cy="2500313"/>
                    </a:xfrm>
                    <a:prstGeom prst="rect">
                      <a:avLst/>
                    </a:prstGeom>
                    <a:ln/>
                  </pic:spPr>
                </pic:pic>
              </a:graphicData>
            </a:graphic>
          </wp:inline>
        </w:drawing>
      </w:r>
    </w:p>
    <w:p w14:paraId="7CB12A64" w14:textId="77777777" w:rsidR="00027254" w:rsidRDefault="00871A15">
      <w:pPr>
        <w:pStyle w:val="Heading1"/>
        <w:spacing w:after="400"/>
      </w:pPr>
      <w:bookmarkStart w:id="7" w:name="_5wkxq4nr027m" w:colFirst="0" w:colLast="0"/>
      <w:bookmarkEnd w:id="7"/>
      <w:r>
        <w:rPr>
          <w:color w:val="0000FF"/>
        </w:rPr>
        <w:lastRenderedPageBreak/>
        <w:t xml:space="preserve">Strategy </w:t>
      </w:r>
      <w:proofErr w:type="spellStart"/>
      <w:r>
        <w:rPr>
          <w:color w:val="0000FF"/>
        </w:rPr>
        <w:t>Backtest</w:t>
      </w:r>
      <w:proofErr w:type="spellEnd"/>
      <w:r>
        <w:rPr>
          <w:color w:val="0000FF"/>
        </w:rPr>
        <w:t xml:space="preserve"> Results</w:t>
      </w:r>
    </w:p>
    <w:p w14:paraId="33B43B3C" w14:textId="77777777" w:rsidR="00027254" w:rsidRDefault="00871A15">
      <w:pPr>
        <w:jc w:val="both"/>
      </w:pPr>
      <w:r>
        <w:t>Based on the results of the pr</w:t>
      </w:r>
      <w:r>
        <w:t xml:space="preserve">evious section, </w:t>
      </w:r>
      <w:r>
        <w:rPr>
          <w:b/>
        </w:rPr>
        <w:t>the objective is to develop a long-short trading strategy</w:t>
      </w:r>
      <w:r>
        <w:t xml:space="preserve">. As the </w:t>
      </w:r>
      <w:r>
        <w:rPr>
          <w:b/>
        </w:rPr>
        <w:t>first step</w:t>
      </w:r>
      <w:r>
        <w:t xml:space="preserve"> in this process, we have </w:t>
      </w:r>
      <w:r>
        <w:rPr>
          <w:b/>
        </w:rPr>
        <w:t>outlined the following consideration</w:t>
      </w:r>
      <w:r>
        <w:t>s:</w:t>
      </w:r>
    </w:p>
    <w:p w14:paraId="24513ED8" w14:textId="77777777" w:rsidR="00027254" w:rsidRDefault="00027254">
      <w:pPr>
        <w:jc w:val="both"/>
      </w:pPr>
    </w:p>
    <w:p w14:paraId="5BE4BA56" w14:textId="77777777" w:rsidR="00027254" w:rsidRDefault="00871A15">
      <w:pPr>
        <w:numPr>
          <w:ilvl w:val="0"/>
          <w:numId w:val="1"/>
        </w:numPr>
        <w:jc w:val="both"/>
      </w:pPr>
      <w:r>
        <w:rPr>
          <w:u w:val="single"/>
        </w:rPr>
        <w:t>Diversity and Stock Volume:</w:t>
      </w:r>
      <w:r>
        <w:t xml:space="preserve"> To </w:t>
      </w:r>
      <w:r>
        <w:rPr>
          <w:b/>
        </w:rPr>
        <w:t>reduce volatility</w:t>
      </w:r>
      <w:r>
        <w:t xml:space="preserve">, we need to ensure </w:t>
      </w:r>
      <w:r>
        <w:rPr>
          <w:b/>
        </w:rPr>
        <w:t>sufficient diversification</w:t>
      </w:r>
      <w:r>
        <w:t>. It</w:t>
      </w:r>
      <w:r>
        <w:t xml:space="preserve"> is recommended that the portfolio contains </w:t>
      </w:r>
      <w:r>
        <w:rPr>
          <w:b/>
          <w:color w:val="00FF00"/>
        </w:rPr>
        <w:t>at least twenty stocks at all times</w:t>
      </w:r>
      <w:r>
        <w:rPr>
          <w:color w:val="00FF00"/>
        </w:rPr>
        <w:t xml:space="preserve"> to maintain adequate diversity.</w:t>
      </w:r>
    </w:p>
    <w:p w14:paraId="70CD5539" w14:textId="77777777" w:rsidR="00027254" w:rsidRDefault="00027254">
      <w:pPr>
        <w:jc w:val="both"/>
      </w:pPr>
    </w:p>
    <w:p w14:paraId="104B5FB3" w14:textId="77777777" w:rsidR="00027254" w:rsidRDefault="00871A15">
      <w:pPr>
        <w:numPr>
          <w:ilvl w:val="0"/>
          <w:numId w:val="20"/>
        </w:numPr>
        <w:jc w:val="both"/>
      </w:pPr>
      <w:r>
        <w:rPr>
          <w:u w:val="single"/>
        </w:rPr>
        <w:t>Minimum Trading Volume:</w:t>
      </w:r>
      <w:r>
        <w:t xml:space="preserve"> When considering the </w:t>
      </w:r>
      <w:r>
        <w:rPr>
          <w:b/>
        </w:rPr>
        <w:t>minimum daily trading volume</w:t>
      </w:r>
      <w:r>
        <w:t>, especially given that positions may need to be built and exited over</w:t>
      </w:r>
      <w:r>
        <w:t xml:space="preserve"> several days, a threshold of </w:t>
      </w:r>
      <w:r>
        <w:rPr>
          <w:b/>
        </w:rPr>
        <w:t>$500K</w:t>
      </w:r>
      <w:r>
        <w:t xml:space="preserve"> is suggested as a minimum. Additionally, </w:t>
      </w:r>
      <w:r>
        <w:rPr>
          <w:b/>
        </w:rPr>
        <w:t>OTC stocks and those priced below $1 should be excluded</w:t>
      </w:r>
      <w:r>
        <w:t>.</w:t>
      </w:r>
    </w:p>
    <w:p w14:paraId="36A31066" w14:textId="77777777" w:rsidR="00027254" w:rsidRDefault="00027254">
      <w:pPr>
        <w:jc w:val="both"/>
      </w:pPr>
    </w:p>
    <w:p w14:paraId="28B8DFA4" w14:textId="77777777" w:rsidR="00027254" w:rsidRDefault="00871A15">
      <w:pPr>
        <w:numPr>
          <w:ilvl w:val="0"/>
          <w:numId w:val="13"/>
        </w:numPr>
        <w:jc w:val="both"/>
      </w:pPr>
      <w:r>
        <w:rPr>
          <w:u w:val="single"/>
        </w:rPr>
        <w:t>Initial Portfolio Size:</w:t>
      </w:r>
      <w:r>
        <w:t xml:space="preserve"> For the initial iteration, the </w:t>
      </w:r>
      <w:r>
        <w:rPr>
          <w:b/>
        </w:rPr>
        <w:t>base portfolio size should be set at $2 million</w:t>
      </w:r>
      <w:r>
        <w:t>.</w:t>
      </w:r>
    </w:p>
    <w:p w14:paraId="57684E19" w14:textId="77777777" w:rsidR="00027254" w:rsidRDefault="00027254">
      <w:pPr>
        <w:jc w:val="both"/>
      </w:pPr>
    </w:p>
    <w:p w14:paraId="578905C6" w14:textId="77777777" w:rsidR="00027254" w:rsidRDefault="00871A15">
      <w:pPr>
        <w:numPr>
          <w:ilvl w:val="0"/>
          <w:numId w:val="16"/>
        </w:numPr>
        <w:jc w:val="both"/>
      </w:pPr>
      <w:r>
        <w:rPr>
          <w:u w:val="single"/>
        </w:rPr>
        <w:t>Duration of Shor</w:t>
      </w:r>
      <w:r>
        <w:rPr>
          <w:u w:val="single"/>
        </w:rPr>
        <w:t>t Positions:</w:t>
      </w:r>
      <w:r>
        <w:t xml:space="preserve"> It is proposed that the </w:t>
      </w:r>
      <w:r>
        <w:rPr>
          <w:b/>
        </w:rPr>
        <w:t>duration for short positions should be set at around three months</w:t>
      </w:r>
      <w:r>
        <w:t>.</w:t>
      </w:r>
    </w:p>
    <w:p w14:paraId="3EAF5DF6" w14:textId="77777777" w:rsidR="00027254" w:rsidRDefault="00027254">
      <w:pPr>
        <w:jc w:val="both"/>
      </w:pPr>
    </w:p>
    <w:p w14:paraId="68B488D2" w14:textId="77777777" w:rsidR="00027254" w:rsidRDefault="00871A15">
      <w:pPr>
        <w:numPr>
          <w:ilvl w:val="0"/>
          <w:numId w:val="2"/>
        </w:numPr>
        <w:jc w:val="both"/>
      </w:pPr>
      <w:r>
        <w:rPr>
          <w:u w:val="single"/>
        </w:rPr>
        <w:t>Selection of Short Stocks:</w:t>
      </w:r>
      <w:r>
        <w:t xml:space="preserve"> While </w:t>
      </w:r>
      <w:r>
        <w:rPr>
          <w:b/>
        </w:rPr>
        <w:t>‘Strong Sell’ stocks demonstrate better performance than ‘Sell’ recommendations</w:t>
      </w:r>
      <w:r>
        <w:t xml:space="preserve">, their </w:t>
      </w:r>
      <w:r>
        <w:rPr>
          <w:b/>
        </w:rPr>
        <w:t>number is limited</w:t>
      </w:r>
      <w:r>
        <w:t xml:space="preserve"> (only 93 stocks, with even fewer meeting the volume constraints). If ‘Sell’ recommendations need to be included, criteria for their selection must be c</w:t>
      </w:r>
      <w:r>
        <w:t>arefully considered, given the larger pool of over 500 stocks, which may be challenging to manage effectively.</w:t>
      </w:r>
    </w:p>
    <w:p w14:paraId="70F1D40D" w14:textId="77777777" w:rsidR="00027254" w:rsidRDefault="00027254">
      <w:pPr>
        <w:jc w:val="both"/>
      </w:pPr>
    </w:p>
    <w:p w14:paraId="0860E8EB" w14:textId="77777777" w:rsidR="00027254" w:rsidRDefault="00871A15">
      <w:pPr>
        <w:numPr>
          <w:ilvl w:val="0"/>
          <w:numId w:val="9"/>
        </w:numPr>
        <w:jc w:val="both"/>
      </w:pPr>
      <w:r>
        <w:rPr>
          <w:u w:val="single"/>
        </w:rPr>
        <w:t>Long Side of the Portfolio:</w:t>
      </w:r>
      <w:r>
        <w:t xml:space="preserve"> For the long positions, consider </w:t>
      </w:r>
      <w:r>
        <w:rPr>
          <w:b/>
        </w:rPr>
        <w:t>using QQQ or SPY as the basis for the portfolio</w:t>
      </w:r>
      <w:r>
        <w:t>.</w:t>
      </w:r>
    </w:p>
    <w:p w14:paraId="08D42BF5" w14:textId="77777777" w:rsidR="00027254" w:rsidRDefault="00027254">
      <w:pPr>
        <w:jc w:val="both"/>
      </w:pPr>
    </w:p>
    <w:p w14:paraId="4EA70C67" w14:textId="77777777" w:rsidR="00027254" w:rsidRDefault="00027254">
      <w:pPr>
        <w:jc w:val="both"/>
      </w:pPr>
    </w:p>
    <w:p w14:paraId="7993A04F" w14:textId="77777777" w:rsidR="00027254" w:rsidRDefault="00027254">
      <w:pPr>
        <w:jc w:val="both"/>
      </w:pPr>
    </w:p>
    <w:p w14:paraId="2F79EF2F" w14:textId="77777777" w:rsidR="00027254" w:rsidRDefault="00871A15">
      <w:pPr>
        <w:jc w:val="both"/>
      </w:pPr>
      <w:r>
        <w:t xml:space="preserve">Based on these points, we </w:t>
      </w:r>
      <w:hyperlink r:id="rId17">
        <w:r>
          <w:rPr>
            <w:color w:val="1155CC"/>
            <w:u w:val="single"/>
          </w:rPr>
          <w:t>implemented the strategy</w:t>
        </w:r>
      </w:hyperlink>
      <w:r>
        <w:t xml:space="preserve"> within the </w:t>
      </w:r>
      <w:proofErr w:type="spellStart"/>
      <w:r>
        <w:rPr>
          <w:b/>
        </w:rPr>
        <w:t>QuantConnect</w:t>
      </w:r>
      <w:proofErr w:type="spellEnd"/>
      <w:r>
        <w:rPr>
          <w:b/>
        </w:rPr>
        <w:t xml:space="preserve"> Cloud</w:t>
      </w:r>
      <w:r>
        <w:t xml:space="preserve"> platform using the </w:t>
      </w:r>
      <w:r>
        <w:rPr>
          <w:b/>
        </w:rPr>
        <w:t>C#</w:t>
      </w:r>
      <w:r>
        <w:t xml:space="preserve"> programming language (code provided </w:t>
      </w:r>
      <w:r>
        <w:t xml:space="preserve">in the Appendix). This platform enabled us to </w:t>
      </w:r>
      <w:r>
        <w:rPr>
          <w:b/>
        </w:rPr>
        <w:t>efficiently filter out unsuitable stocks</w:t>
      </w:r>
      <w:r>
        <w:t xml:space="preserve"> (such as OTC stocks, those priced below $1, or those with insufficient daily dollar volume) and to </w:t>
      </w:r>
      <w:r>
        <w:rPr>
          <w:b/>
        </w:rPr>
        <w:t>easily explore different scenarios and parameter sets</w:t>
      </w:r>
      <w:r>
        <w:t xml:space="preserve">. Moreover, this </w:t>
      </w:r>
      <w:r>
        <w:t xml:space="preserve">approach allows for a </w:t>
      </w:r>
      <w:r>
        <w:rPr>
          <w:b/>
        </w:rPr>
        <w:t xml:space="preserve">more realistic simulation compared to using Excel or </w:t>
      </w:r>
      <w:proofErr w:type="spellStart"/>
      <w:r>
        <w:rPr>
          <w:b/>
        </w:rPr>
        <w:t>SnifferQuantDesktop</w:t>
      </w:r>
      <w:proofErr w:type="spellEnd"/>
      <w:r>
        <w:t>, especially with factors like commissions taken into account.</w:t>
      </w:r>
    </w:p>
    <w:p w14:paraId="73D9BAE8" w14:textId="77777777" w:rsidR="00027254" w:rsidRDefault="00027254">
      <w:pPr>
        <w:jc w:val="both"/>
      </w:pPr>
    </w:p>
    <w:p w14:paraId="02E45883" w14:textId="77777777" w:rsidR="00027254" w:rsidRDefault="00871A15">
      <w:pPr>
        <w:jc w:val="both"/>
        <w:rPr>
          <w:b/>
        </w:rPr>
      </w:pPr>
      <w:r>
        <w:rPr>
          <w:color w:val="00FF00"/>
        </w:rPr>
        <w:t xml:space="preserve">One element that the current code </w:t>
      </w:r>
      <w:r>
        <w:rPr>
          <w:b/>
          <w:color w:val="00FF00"/>
        </w:rPr>
        <w:t>does not consider is the borrowing fee</w:t>
      </w:r>
      <w:r>
        <w:rPr>
          <w:color w:val="00FF00"/>
        </w:rPr>
        <w:t xml:space="preserve">, which can represent a </w:t>
      </w:r>
      <w:r>
        <w:rPr>
          <w:b/>
          <w:color w:val="00FF00"/>
        </w:rPr>
        <w:t>si</w:t>
      </w:r>
      <w:r>
        <w:rPr>
          <w:b/>
          <w:color w:val="00FF00"/>
        </w:rPr>
        <w:t>gnificant cost when shorting stocks</w:t>
      </w:r>
      <w:r>
        <w:rPr>
          <w:color w:val="00FF00"/>
        </w:rPr>
        <w:t>. However, we initially decided against including this in our implementation because, as shown in Table 5 (which lists real borrowing fees from Interactive Brokers as of 15th August 2024 for all 'Strong Sell' recommendati</w:t>
      </w:r>
      <w:r>
        <w:rPr>
          <w:color w:val="00FF00"/>
        </w:rPr>
        <w:t xml:space="preserve">ons), </w:t>
      </w:r>
      <w:r>
        <w:rPr>
          <w:b/>
          <w:color w:val="00FF00"/>
        </w:rPr>
        <w:t>the borrowing fee is typically below 1% annually in most cases</w:t>
      </w:r>
      <w:r>
        <w:rPr>
          <w:color w:val="00FF00"/>
        </w:rPr>
        <w:t>.</w:t>
      </w:r>
      <w:r>
        <w:t xml:space="preserve"> The higher values in the table are either associated with OTC stocks (which we wouldn’t include in our strategy anyway) or occur after significant price movements. </w:t>
      </w:r>
      <w:r>
        <w:rPr>
          <w:b/>
        </w:rPr>
        <w:t xml:space="preserve">In real-life trading, </w:t>
      </w:r>
      <w:r>
        <w:rPr>
          <w:b/>
        </w:rPr>
        <w:t>we would avoid shorting stocks with borrowing fees exceeding 1%.</w:t>
      </w:r>
    </w:p>
    <w:p w14:paraId="0D244161" w14:textId="77777777" w:rsidR="00027254" w:rsidRDefault="00871A15">
      <w:pPr>
        <w:jc w:val="both"/>
      </w:pPr>
      <w:r>
        <w:br w:type="page"/>
      </w:r>
    </w:p>
    <w:p w14:paraId="42ECEB06" w14:textId="77777777" w:rsidR="00027254" w:rsidRDefault="00871A15">
      <w:pPr>
        <w:jc w:val="center"/>
      </w:pPr>
      <w:r>
        <w:rPr>
          <w:sz w:val="18"/>
          <w:szCs w:val="18"/>
        </w:rPr>
        <w:lastRenderedPageBreak/>
        <w:t>Table 5: Borrowing fee - Interactive Brokers 2024-08-15</w:t>
      </w:r>
    </w:p>
    <w:p w14:paraId="16012C46" w14:textId="77777777" w:rsidR="00027254" w:rsidRDefault="00871A15">
      <w:pPr>
        <w:jc w:val="center"/>
      </w:pPr>
      <w:r>
        <w:rPr>
          <w:noProof/>
        </w:rPr>
        <w:drawing>
          <wp:inline distT="114300" distB="114300" distL="114300" distR="114300" wp14:anchorId="501000FD" wp14:editId="1102C70D">
            <wp:extent cx="1458186" cy="5604901"/>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458186" cy="5604901"/>
                    </a:xfrm>
                    <a:prstGeom prst="rect">
                      <a:avLst/>
                    </a:prstGeom>
                    <a:ln/>
                  </pic:spPr>
                </pic:pic>
              </a:graphicData>
            </a:graphic>
          </wp:inline>
        </w:drawing>
      </w:r>
      <w:r>
        <w:rPr>
          <w:noProof/>
        </w:rPr>
        <w:drawing>
          <wp:inline distT="114300" distB="114300" distL="114300" distR="114300" wp14:anchorId="329AE8BC" wp14:editId="7BDF31CF">
            <wp:extent cx="1436536" cy="5615549"/>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1436536" cy="5615549"/>
                    </a:xfrm>
                    <a:prstGeom prst="rect">
                      <a:avLst/>
                    </a:prstGeom>
                    <a:ln/>
                  </pic:spPr>
                </pic:pic>
              </a:graphicData>
            </a:graphic>
          </wp:inline>
        </w:drawing>
      </w:r>
    </w:p>
    <w:p w14:paraId="460C4196" w14:textId="77777777" w:rsidR="00027254" w:rsidRDefault="00027254">
      <w:pPr>
        <w:jc w:val="center"/>
      </w:pPr>
    </w:p>
    <w:p w14:paraId="5F3CEE42" w14:textId="77777777" w:rsidR="00027254" w:rsidRDefault="00871A15">
      <w:pPr>
        <w:jc w:val="both"/>
      </w:pPr>
      <w:r>
        <w:t xml:space="preserve">In the following, we will explore </w:t>
      </w:r>
      <w:r>
        <w:rPr>
          <w:b/>
        </w:rPr>
        <w:t>several scenarios</w:t>
      </w:r>
      <w:r>
        <w:t xml:space="preserve">, ranging </w:t>
      </w:r>
      <w:r>
        <w:rPr>
          <w:b/>
        </w:rPr>
        <w:t>from the simplest to the most complex</w:t>
      </w:r>
      <w:r>
        <w:t>. At the end of the chapter, we</w:t>
      </w:r>
      <w:r>
        <w:t xml:space="preserve"> will </w:t>
      </w:r>
      <w:r>
        <w:rPr>
          <w:b/>
        </w:rPr>
        <w:t>summarise the results in a consolidated table</w:t>
      </w:r>
      <w:r>
        <w:t xml:space="preserve">. All </w:t>
      </w:r>
      <w:proofErr w:type="spellStart"/>
      <w:r>
        <w:t>backtests</w:t>
      </w:r>
      <w:proofErr w:type="spellEnd"/>
      <w:r>
        <w:t xml:space="preserve"> begin on </w:t>
      </w:r>
      <w:r>
        <w:rPr>
          <w:b/>
        </w:rPr>
        <w:t>9th July 2023 and run until 15th August 2024</w:t>
      </w:r>
      <w:r>
        <w:t xml:space="preserve">. </w:t>
      </w:r>
    </w:p>
    <w:p w14:paraId="3F8D40DA" w14:textId="77777777" w:rsidR="00027254" w:rsidRDefault="00027254">
      <w:pPr>
        <w:jc w:val="both"/>
      </w:pPr>
    </w:p>
    <w:p w14:paraId="28FDD419" w14:textId="77777777" w:rsidR="00027254" w:rsidRDefault="00871A15">
      <w:pPr>
        <w:jc w:val="both"/>
        <w:rPr>
          <w:sz w:val="26"/>
          <w:szCs w:val="26"/>
          <w:u w:val="single"/>
        </w:rPr>
      </w:pPr>
      <w:r>
        <w:br w:type="page"/>
      </w:r>
    </w:p>
    <w:p w14:paraId="2CBE81F3" w14:textId="77777777" w:rsidR="00027254" w:rsidRDefault="00871A15">
      <w:pPr>
        <w:pStyle w:val="Heading2"/>
        <w:jc w:val="both"/>
        <w:rPr>
          <w:sz w:val="26"/>
          <w:szCs w:val="26"/>
          <w:u w:val="single"/>
        </w:rPr>
      </w:pPr>
      <w:bookmarkStart w:id="8" w:name="_6gfdb5akmzh5" w:colFirst="0" w:colLast="0"/>
      <w:bookmarkEnd w:id="8"/>
      <w:r>
        <w:rPr>
          <w:color w:val="274E13"/>
        </w:rPr>
        <w:lastRenderedPageBreak/>
        <w:t>Scenario Analysis</w:t>
      </w:r>
    </w:p>
    <w:p w14:paraId="238C09F7" w14:textId="77777777" w:rsidR="00027254" w:rsidRDefault="00871A15">
      <w:pPr>
        <w:jc w:val="both"/>
        <w:rPr>
          <w:b/>
          <w:sz w:val="26"/>
          <w:szCs w:val="26"/>
          <w:u w:val="single"/>
        </w:rPr>
      </w:pPr>
      <w:proofErr w:type="spellStart"/>
      <w:r>
        <w:rPr>
          <w:b/>
          <w:sz w:val="26"/>
          <w:szCs w:val="26"/>
          <w:u w:val="single"/>
        </w:rPr>
        <w:t>Buy&amp;Hold</w:t>
      </w:r>
      <w:proofErr w:type="spellEnd"/>
      <w:r>
        <w:rPr>
          <w:b/>
          <w:sz w:val="26"/>
          <w:szCs w:val="26"/>
          <w:u w:val="single"/>
        </w:rPr>
        <w:t xml:space="preserve"> SPY:</w:t>
      </w:r>
    </w:p>
    <w:p w14:paraId="4E671588" w14:textId="77777777" w:rsidR="00027254" w:rsidRDefault="00871A15">
      <w:pPr>
        <w:jc w:val="both"/>
      </w:pPr>
      <w:r>
        <w:t>The performance of the SPY benchmark for the period:</w:t>
      </w:r>
    </w:p>
    <w:p w14:paraId="63B1E336" w14:textId="77777777" w:rsidR="00027254" w:rsidRDefault="00871A15">
      <w:pPr>
        <w:jc w:val="both"/>
      </w:pPr>
      <w:r>
        <w:rPr>
          <w:noProof/>
        </w:rPr>
        <w:drawing>
          <wp:inline distT="114300" distB="114300" distL="114300" distR="114300" wp14:anchorId="3C86D746" wp14:editId="1BFD62B0">
            <wp:extent cx="6587421" cy="5868793"/>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6587421" cy="5868793"/>
                    </a:xfrm>
                    <a:prstGeom prst="rect">
                      <a:avLst/>
                    </a:prstGeom>
                    <a:ln/>
                  </pic:spPr>
                </pic:pic>
              </a:graphicData>
            </a:graphic>
          </wp:inline>
        </w:drawing>
      </w:r>
    </w:p>
    <w:p w14:paraId="3A668288" w14:textId="77777777" w:rsidR="00027254" w:rsidRDefault="00871A15">
      <w:pPr>
        <w:jc w:val="both"/>
      </w:pPr>
      <w:r>
        <w:rPr>
          <w:noProof/>
        </w:rPr>
        <w:drawing>
          <wp:inline distT="114300" distB="114300" distL="114300" distR="114300" wp14:anchorId="62BFADA3" wp14:editId="6E752CCA">
            <wp:extent cx="6854354" cy="1972943"/>
            <wp:effectExtent l="0" t="0" r="0" b="0"/>
            <wp:docPr id="3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6854354" cy="1972943"/>
                    </a:xfrm>
                    <a:prstGeom prst="rect">
                      <a:avLst/>
                    </a:prstGeom>
                    <a:ln/>
                  </pic:spPr>
                </pic:pic>
              </a:graphicData>
            </a:graphic>
          </wp:inline>
        </w:drawing>
      </w:r>
    </w:p>
    <w:p w14:paraId="09AA752D" w14:textId="77777777" w:rsidR="00027254" w:rsidRDefault="00871A15">
      <w:pPr>
        <w:jc w:val="both"/>
        <w:rPr>
          <w:b/>
        </w:rPr>
      </w:pPr>
      <w:r>
        <w:rPr>
          <w:b/>
          <w:sz w:val="26"/>
          <w:szCs w:val="26"/>
          <w:u w:val="single"/>
        </w:rPr>
        <w:lastRenderedPageBreak/>
        <w:t>First Scenario:</w:t>
      </w:r>
    </w:p>
    <w:p w14:paraId="6B5DE3B0" w14:textId="77777777" w:rsidR="00027254" w:rsidRDefault="00027254">
      <w:pPr>
        <w:jc w:val="both"/>
      </w:pPr>
    </w:p>
    <w:p w14:paraId="0BF4B474" w14:textId="77777777" w:rsidR="00027254" w:rsidRDefault="00871A15">
      <w:pPr>
        <w:spacing w:after="80"/>
        <w:jc w:val="both"/>
      </w:pPr>
      <w:r>
        <w:rPr>
          <w:b/>
        </w:rPr>
        <w:t>Initial Portfolio Value:</w:t>
      </w:r>
      <w:r>
        <w:t xml:space="preserve"> $2M</w:t>
      </w:r>
    </w:p>
    <w:p w14:paraId="45BB6DA1" w14:textId="77777777" w:rsidR="00027254" w:rsidRDefault="00871A15">
      <w:pPr>
        <w:spacing w:after="80"/>
        <w:jc w:val="both"/>
      </w:pPr>
      <w:r>
        <w:rPr>
          <w:b/>
        </w:rPr>
        <w:t>Strategy:</w:t>
      </w:r>
      <w:r>
        <w:t xml:space="preserve"> Short every eligible 'Strong Sell' recommendation (i.e., those that are not OTC, have a price above $1, and a daily volume exceeding $500K). Ea</w:t>
      </w:r>
      <w:r>
        <w:t>ch position is shorted for a uniform amount of $100K.</w:t>
      </w:r>
    </w:p>
    <w:p w14:paraId="426988C3" w14:textId="77777777" w:rsidR="00027254" w:rsidRDefault="00871A15">
      <w:pPr>
        <w:spacing w:after="80"/>
        <w:jc w:val="both"/>
      </w:pPr>
      <w:r>
        <w:rPr>
          <w:b/>
        </w:rPr>
        <w:t>Duration:</w:t>
      </w:r>
      <w:r>
        <w:t xml:space="preserve"> Positions are held for 3 months (91 days) and then covered.</w:t>
      </w:r>
    </w:p>
    <w:p w14:paraId="65B0816C" w14:textId="77777777" w:rsidR="00027254" w:rsidRDefault="00871A15">
      <w:pPr>
        <w:spacing w:after="80"/>
        <w:jc w:val="both"/>
      </w:pPr>
      <w:r>
        <w:rPr>
          <w:b/>
        </w:rPr>
        <w:t>Long Component:</w:t>
      </w:r>
      <w:r>
        <w:t xml:space="preserve"> None (purely short strategy).</w:t>
      </w:r>
    </w:p>
    <w:p w14:paraId="3F61EB3E" w14:textId="77777777" w:rsidR="00027254" w:rsidRDefault="00871A15">
      <w:pPr>
        <w:spacing w:after="80"/>
        <w:jc w:val="center"/>
        <w:rPr>
          <w:color w:val="0000FF"/>
        </w:rPr>
      </w:pPr>
      <w:r>
        <w:rPr>
          <w:noProof/>
          <w:color w:val="0000FF"/>
        </w:rPr>
        <w:drawing>
          <wp:inline distT="114300" distB="114300" distL="114300" distR="114300" wp14:anchorId="204434C6" wp14:editId="73A95F47">
            <wp:extent cx="6496050" cy="5089906"/>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6496050" cy="5089906"/>
                    </a:xfrm>
                    <a:prstGeom prst="rect">
                      <a:avLst/>
                    </a:prstGeom>
                    <a:ln/>
                  </pic:spPr>
                </pic:pic>
              </a:graphicData>
            </a:graphic>
          </wp:inline>
        </w:drawing>
      </w:r>
    </w:p>
    <w:p w14:paraId="2A8A8FA7" w14:textId="77777777" w:rsidR="00027254" w:rsidRDefault="00871A15">
      <w:pPr>
        <w:spacing w:after="80"/>
        <w:jc w:val="both"/>
        <w:rPr>
          <w:color w:val="0000FF"/>
        </w:rPr>
      </w:pPr>
      <w:r>
        <w:rPr>
          <w:noProof/>
          <w:color w:val="0000FF"/>
        </w:rPr>
        <w:drawing>
          <wp:inline distT="114300" distB="114300" distL="114300" distR="114300" wp14:anchorId="43B90E58" wp14:editId="2D682102">
            <wp:extent cx="6984367" cy="1780717"/>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6984367" cy="1780717"/>
                    </a:xfrm>
                    <a:prstGeom prst="rect">
                      <a:avLst/>
                    </a:prstGeom>
                    <a:ln/>
                  </pic:spPr>
                </pic:pic>
              </a:graphicData>
            </a:graphic>
          </wp:inline>
        </w:drawing>
      </w:r>
    </w:p>
    <w:p w14:paraId="20B5C340" w14:textId="77777777" w:rsidR="00027254" w:rsidRDefault="00871A15">
      <w:pPr>
        <w:jc w:val="both"/>
        <w:rPr>
          <w:b/>
        </w:rPr>
      </w:pPr>
      <w:r>
        <w:rPr>
          <w:b/>
          <w:sz w:val="26"/>
          <w:szCs w:val="26"/>
          <w:u w:val="single"/>
        </w:rPr>
        <w:t>Second Scenario:</w:t>
      </w:r>
    </w:p>
    <w:p w14:paraId="78102FF6" w14:textId="77777777" w:rsidR="00027254" w:rsidRDefault="00027254">
      <w:pPr>
        <w:jc w:val="both"/>
      </w:pPr>
    </w:p>
    <w:p w14:paraId="200CD5AC" w14:textId="77777777" w:rsidR="00027254" w:rsidRDefault="00871A15">
      <w:pPr>
        <w:spacing w:after="80"/>
        <w:jc w:val="both"/>
      </w:pPr>
      <w:r>
        <w:rPr>
          <w:b/>
        </w:rPr>
        <w:t>Initial Portfolio Value:</w:t>
      </w:r>
      <w:r>
        <w:t xml:space="preserve"> $2M</w:t>
      </w:r>
    </w:p>
    <w:p w14:paraId="276DF124" w14:textId="77777777" w:rsidR="00027254" w:rsidRDefault="00871A15">
      <w:pPr>
        <w:spacing w:after="80"/>
        <w:jc w:val="both"/>
      </w:pPr>
      <w:r>
        <w:rPr>
          <w:b/>
        </w:rPr>
        <w:t>Strategy:</w:t>
      </w:r>
      <w:r>
        <w:t xml:space="preserve"> Short every eligible 'Strong Sell' recommendation (i.e., those that are not OTC, have a price above $1, and a daily volume exceeding $500K). Each position is shorted for a uniform amount of $100K.</w:t>
      </w:r>
    </w:p>
    <w:p w14:paraId="3FC8BAC2" w14:textId="77777777" w:rsidR="00027254" w:rsidRDefault="00871A15">
      <w:pPr>
        <w:spacing w:after="80"/>
        <w:jc w:val="both"/>
      </w:pPr>
      <w:r>
        <w:rPr>
          <w:b/>
        </w:rPr>
        <w:t>Duration:</w:t>
      </w:r>
      <w:r>
        <w:t xml:space="preserve"> Positions are held for </w:t>
      </w:r>
      <w:r>
        <w:rPr>
          <w:b/>
          <w:i/>
          <w:color w:val="00FF00"/>
        </w:rPr>
        <w:t>2 months</w:t>
      </w:r>
      <w:r>
        <w:rPr>
          <w:color w:val="00FF00"/>
        </w:rPr>
        <w:t xml:space="preserve"> </w:t>
      </w:r>
      <w:r>
        <w:t>(61 days) and th</w:t>
      </w:r>
      <w:r>
        <w:t>en covered.</w:t>
      </w:r>
    </w:p>
    <w:p w14:paraId="12B185A9" w14:textId="77777777" w:rsidR="00027254" w:rsidRDefault="00871A15">
      <w:pPr>
        <w:spacing w:after="80"/>
        <w:jc w:val="both"/>
      </w:pPr>
      <w:r>
        <w:rPr>
          <w:b/>
        </w:rPr>
        <w:t>Long Component:</w:t>
      </w:r>
      <w:r>
        <w:t xml:space="preserve"> None (purely short strategy).</w:t>
      </w:r>
    </w:p>
    <w:p w14:paraId="3F616E6D" w14:textId="77777777" w:rsidR="00027254" w:rsidRDefault="00871A15">
      <w:pPr>
        <w:spacing w:after="80"/>
        <w:jc w:val="center"/>
        <w:rPr>
          <w:color w:val="0000FF"/>
        </w:rPr>
      </w:pPr>
      <w:r>
        <w:rPr>
          <w:noProof/>
          <w:color w:val="0000FF"/>
        </w:rPr>
        <w:drawing>
          <wp:inline distT="114300" distB="114300" distL="114300" distR="114300" wp14:anchorId="0EC717CE" wp14:editId="06E8F7A8">
            <wp:extent cx="5513783" cy="4910248"/>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5513783" cy="4910248"/>
                    </a:xfrm>
                    <a:prstGeom prst="rect">
                      <a:avLst/>
                    </a:prstGeom>
                    <a:ln/>
                  </pic:spPr>
                </pic:pic>
              </a:graphicData>
            </a:graphic>
          </wp:inline>
        </w:drawing>
      </w:r>
    </w:p>
    <w:p w14:paraId="17D610C2" w14:textId="77777777" w:rsidR="00027254" w:rsidRDefault="00871A15">
      <w:pPr>
        <w:spacing w:after="80"/>
        <w:jc w:val="center"/>
        <w:rPr>
          <w:color w:val="0000FF"/>
        </w:rPr>
      </w:pPr>
      <w:r>
        <w:rPr>
          <w:noProof/>
          <w:color w:val="0000FF"/>
        </w:rPr>
        <w:drawing>
          <wp:inline distT="114300" distB="114300" distL="114300" distR="114300" wp14:anchorId="327195E3" wp14:editId="4A900599">
            <wp:extent cx="7052400" cy="20066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7052400" cy="2006600"/>
                    </a:xfrm>
                    <a:prstGeom prst="rect">
                      <a:avLst/>
                    </a:prstGeom>
                    <a:ln/>
                  </pic:spPr>
                </pic:pic>
              </a:graphicData>
            </a:graphic>
          </wp:inline>
        </w:drawing>
      </w:r>
      <w:r>
        <w:br w:type="page"/>
      </w:r>
    </w:p>
    <w:p w14:paraId="0A4DAF0F" w14:textId="77777777" w:rsidR="00027254" w:rsidRDefault="00871A15">
      <w:pPr>
        <w:jc w:val="both"/>
        <w:rPr>
          <w:b/>
        </w:rPr>
      </w:pPr>
      <w:r>
        <w:rPr>
          <w:b/>
          <w:sz w:val="26"/>
          <w:szCs w:val="26"/>
          <w:u w:val="single"/>
        </w:rPr>
        <w:lastRenderedPageBreak/>
        <w:t>Third Scenario:</w:t>
      </w:r>
    </w:p>
    <w:p w14:paraId="614177FD" w14:textId="77777777" w:rsidR="00027254" w:rsidRDefault="00027254">
      <w:pPr>
        <w:jc w:val="both"/>
      </w:pPr>
    </w:p>
    <w:p w14:paraId="27A4FED3" w14:textId="77777777" w:rsidR="00027254" w:rsidRDefault="00871A15">
      <w:pPr>
        <w:spacing w:after="80"/>
        <w:jc w:val="both"/>
      </w:pPr>
      <w:r>
        <w:rPr>
          <w:b/>
        </w:rPr>
        <w:t>Initial Portfolio Value:</w:t>
      </w:r>
      <w:r>
        <w:t xml:space="preserve"> $2M</w:t>
      </w:r>
    </w:p>
    <w:p w14:paraId="7FD0BD4A" w14:textId="77777777" w:rsidR="00027254" w:rsidRDefault="00871A15">
      <w:pPr>
        <w:spacing w:after="80"/>
        <w:jc w:val="both"/>
      </w:pPr>
      <w:r>
        <w:rPr>
          <w:b/>
        </w:rPr>
        <w:t>Strategy:</w:t>
      </w:r>
      <w:r>
        <w:t xml:space="preserve"> Short every eligible 'Strong Sell' recommendation. Each position is shorted for $100K.</w:t>
      </w:r>
    </w:p>
    <w:p w14:paraId="05FABB85" w14:textId="77777777" w:rsidR="00027254" w:rsidRDefault="00871A15">
      <w:pPr>
        <w:spacing w:after="80"/>
        <w:jc w:val="both"/>
      </w:pPr>
      <w:r>
        <w:rPr>
          <w:b/>
        </w:rPr>
        <w:t>Duration:</w:t>
      </w:r>
      <w:r>
        <w:t xml:space="preserve"> Positions are held for </w:t>
      </w:r>
      <w:r>
        <w:rPr>
          <w:b/>
          <w:i/>
          <w:color w:val="00FF00"/>
        </w:rPr>
        <w:t>4 months</w:t>
      </w:r>
      <w:r>
        <w:t xml:space="preserve"> (122 day</w:t>
      </w:r>
      <w:r>
        <w:t>s) and then covered.</w:t>
      </w:r>
    </w:p>
    <w:p w14:paraId="7EF885B3" w14:textId="77777777" w:rsidR="00027254" w:rsidRDefault="00871A15">
      <w:pPr>
        <w:spacing w:after="80"/>
      </w:pPr>
      <w:r>
        <w:rPr>
          <w:b/>
        </w:rPr>
        <w:t>Long Component:</w:t>
      </w:r>
      <w:r>
        <w:t xml:space="preserve"> None (purely short strategy).</w:t>
      </w:r>
    </w:p>
    <w:p w14:paraId="1F2E208F" w14:textId="77777777" w:rsidR="00027254" w:rsidRDefault="00871A15">
      <w:pPr>
        <w:spacing w:after="80"/>
        <w:jc w:val="center"/>
        <w:rPr>
          <w:color w:val="0000FF"/>
        </w:rPr>
      </w:pPr>
      <w:r>
        <w:rPr>
          <w:noProof/>
          <w:color w:val="0000FF"/>
        </w:rPr>
        <w:drawing>
          <wp:inline distT="114300" distB="114300" distL="114300" distR="114300" wp14:anchorId="12339A26" wp14:editId="60AD55EE">
            <wp:extent cx="5745395" cy="5121503"/>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5745395" cy="5121503"/>
                    </a:xfrm>
                    <a:prstGeom prst="rect">
                      <a:avLst/>
                    </a:prstGeom>
                    <a:ln/>
                  </pic:spPr>
                </pic:pic>
              </a:graphicData>
            </a:graphic>
          </wp:inline>
        </w:drawing>
      </w:r>
    </w:p>
    <w:p w14:paraId="47A3E398" w14:textId="77777777" w:rsidR="00027254" w:rsidRDefault="00871A15">
      <w:pPr>
        <w:spacing w:after="80"/>
        <w:jc w:val="center"/>
        <w:rPr>
          <w:color w:val="0000FF"/>
        </w:rPr>
      </w:pPr>
      <w:r>
        <w:rPr>
          <w:noProof/>
          <w:color w:val="0000FF"/>
        </w:rPr>
        <w:drawing>
          <wp:inline distT="114300" distB="114300" distL="114300" distR="114300" wp14:anchorId="74C67927" wp14:editId="7D22CA5F">
            <wp:extent cx="6830816" cy="1966167"/>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6830816" cy="1966167"/>
                    </a:xfrm>
                    <a:prstGeom prst="rect">
                      <a:avLst/>
                    </a:prstGeom>
                    <a:ln/>
                  </pic:spPr>
                </pic:pic>
              </a:graphicData>
            </a:graphic>
          </wp:inline>
        </w:drawing>
      </w:r>
      <w:r>
        <w:br w:type="page"/>
      </w:r>
    </w:p>
    <w:p w14:paraId="755F094B" w14:textId="77777777" w:rsidR="00027254" w:rsidRDefault="00871A15">
      <w:pPr>
        <w:jc w:val="both"/>
        <w:rPr>
          <w:b/>
        </w:rPr>
      </w:pPr>
      <w:r>
        <w:rPr>
          <w:b/>
          <w:sz w:val="26"/>
          <w:szCs w:val="26"/>
          <w:u w:val="single"/>
        </w:rPr>
        <w:lastRenderedPageBreak/>
        <w:t>Fourth Scenario:</w:t>
      </w:r>
    </w:p>
    <w:p w14:paraId="59F48299" w14:textId="77777777" w:rsidR="00027254" w:rsidRDefault="00027254">
      <w:pPr>
        <w:jc w:val="both"/>
      </w:pPr>
    </w:p>
    <w:p w14:paraId="14430745" w14:textId="77777777" w:rsidR="00027254" w:rsidRDefault="00871A15">
      <w:pPr>
        <w:spacing w:after="80"/>
        <w:jc w:val="both"/>
      </w:pPr>
      <w:r>
        <w:rPr>
          <w:b/>
        </w:rPr>
        <w:t>Initial Portfolio Value:</w:t>
      </w:r>
      <w:r>
        <w:t xml:space="preserve"> $2M</w:t>
      </w:r>
    </w:p>
    <w:p w14:paraId="6A7A93D1" w14:textId="77777777" w:rsidR="00027254" w:rsidRDefault="00871A15">
      <w:pPr>
        <w:spacing w:after="80"/>
        <w:jc w:val="both"/>
      </w:pPr>
      <w:r>
        <w:rPr>
          <w:b/>
        </w:rPr>
        <w:t>Strategy:</w:t>
      </w:r>
      <w:r>
        <w:t xml:space="preserve"> Short every eligible 'Strong Sell' recommendation. Each position is shorted for $100K.</w:t>
      </w:r>
    </w:p>
    <w:p w14:paraId="7B85AA24" w14:textId="77777777" w:rsidR="00027254" w:rsidRDefault="00871A15">
      <w:pPr>
        <w:spacing w:after="80"/>
        <w:jc w:val="both"/>
      </w:pPr>
      <w:r>
        <w:rPr>
          <w:b/>
        </w:rPr>
        <w:t>Duration:</w:t>
      </w:r>
      <w:r>
        <w:t xml:space="preserve"> Positions are held for </w:t>
      </w:r>
      <w:r>
        <w:rPr>
          <w:color w:val="00FF00"/>
        </w:rPr>
        <w:t>3 months (91 days</w:t>
      </w:r>
      <w:r>
        <w:t>) and then covered.</w:t>
      </w:r>
    </w:p>
    <w:p w14:paraId="51DD1286" w14:textId="77777777" w:rsidR="00027254" w:rsidRDefault="00871A15">
      <w:pPr>
        <w:spacing w:after="80"/>
        <w:rPr>
          <w:color w:val="00FF00"/>
        </w:rPr>
      </w:pPr>
      <w:r>
        <w:rPr>
          <w:b/>
        </w:rPr>
        <w:t>Long Component:</w:t>
      </w:r>
      <w:r>
        <w:t xml:space="preserve"> </w:t>
      </w:r>
      <w:r>
        <w:rPr>
          <w:b/>
          <w:color w:val="00FF00"/>
        </w:rPr>
        <w:t>SPY</w:t>
      </w:r>
      <w:r>
        <w:rPr>
          <w:color w:val="00FF00"/>
        </w:rPr>
        <w:t>.</w:t>
      </w:r>
    </w:p>
    <w:p w14:paraId="291C8ACE" w14:textId="77777777" w:rsidR="00027254" w:rsidRDefault="00871A15">
      <w:pPr>
        <w:spacing w:after="80"/>
        <w:jc w:val="center"/>
      </w:pPr>
      <w:r>
        <w:rPr>
          <w:noProof/>
        </w:rPr>
        <w:drawing>
          <wp:inline distT="114300" distB="114300" distL="114300" distR="114300" wp14:anchorId="3ABA8C6F" wp14:editId="21AA43C9">
            <wp:extent cx="6038850" cy="5236843"/>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6038850" cy="5236843"/>
                    </a:xfrm>
                    <a:prstGeom prst="rect">
                      <a:avLst/>
                    </a:prstGeom>
                    <a:ln/>
                  </pic:spPr>
                </pic:pic>
              </a:graphicData>
            </a:graphic>
          </wp:inline>
        </w:drawing>
      </w:r>
    </w:p>
    <w:p w14:paraId="4705B86F" w14:textId="77777777" w:rsidR="00027254" w:rsidRDefault="00871A15">
      <w:pPr>
        <w:spacing w:after="80"/>
        <w:jc w:val="center"/>
      </w:pPr>
      <w:r>
        <w:rPr>
          <w:noProof/>
        </w:rPr>
        <w:drawing>
          <wp:inline distT="114300" distB="114300" distL="114300" distR="114300" wp14:anchorId="1BF7381C" wp14:editId="76304596">
            <wp:extent cx="6930854" cy="2032426"/>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6930854" cy="2032426"/>
                    </a:xfrm>
                    <a:prstGeom prst="rect">
                      <a:avLst/>
                    </a:prstGeom>
                    <a:ln/>
                  </pic:spPr>
                </pic:pic>
              </a:graphicData>
            </a:graphic>
          </wp:inline>
        </w:drawing>
      </w:r>
      <w:r>
        <w:br w:type="page"/>
      </w:r>
    </w:p>
    <w:p w14:paraId="41814B9F" w14:textId="77777777" w:rsidR="00027254" w:rsidRDefault="00871A15">
      <w:pPr>
        <w:jc w:val="both"/>
        <w:rPr>
          <w:b/>
        </w:rPr>
      </w:pPr>
      <w:r>
        <w:rPr>
          <w:b/>
          <w:sz w:val="26"/>
          <w:szCs w:val="26"/>
          <w:u w:val="single"/>
        </w:rPr>
        <w:lastRenderedPageBreak/>
        <w:t>Fifth Scenario:</w:t>
      </w:r>
    </w:p>
    <w:p w14:paraId="183EEFAD" w14:textId="77777777" w:rsidR="00027254" w:rsidRDefault="00027254">
      <w:pPr>
        <w:jc w:val="both"/>
      </w:pPr>
    </w:p>
    <w:p w14:paraId="417D7C51" w14:textId="77777777" w:rsidR="00027254" w:rsidRDefault="00871A15">
      <w:pPr>
        <w:spacing w:after="80"/>
        <w:jc w:val="both"/>
      </w:pPr>
      <w:r>
        <w:rPr>
          <w:b/>
        </w:rPr>
        <w:t>Initial Portfolio Value:</w:t>
      </w:r>
      <w:r>
        <w:t xml:space="preserve"> $2M</w:t>
      </w:r>
    </w:p>
    <w:p w14:paraId="0616F94F" w14:textId="77777777" w:rsidR="00027254" w:rsidRDefault="00871A15">
      <w:pPr>
        <w:spacing w:after="80"/>
        <w:jc w:val="both"/>
      </w:pPr>
      <w:r>
        <w:rPr>
          <w:b/>
        </w:rPr>
        <w:t>Strategy:</w:t>
      </w:r>
      <w:r>
        <w:t xml:space="preserve"> Short every eligible 'Strong Sell' recommendation. Each position is shorted for $100K.</w:t>
      </w:r>
    </w:p>
    <w:p w14:paraId="3A6702EC" w14:textId="77777777" w:rsidR="00027254" w:rsidRDefault="00871A15">
      <w:pPr>
        <w:spacing w:after="80"/>
        <w:jc w:val="both"/>
      </w:pPr>
      <w:r>
        <w:rPr>
          <w:b/>
        </w:rPr>
        <w:t>Duration:</w:t>
      </w:r>
      <w:r>
        <w:t xml:space="preserve"> Positions are held for 3 months (91 days) and then covered.</w:t>
      </w:r>
    </w:p>
    <w:p w14:paraId="1CE7EC8E" w14:textId="77777777" w:rsidR="00027254" w:rsidRDefault="00871A15">
      <w:pPr>
        <w:spacing w:after="80"/>
      </w:pPr>
      <w:r>
        <w:rPr>
          <w:b/>
        </w:rPr>
        <w:t>Long Component:</w:t>
      </w:r>
      <w:r>
        <w:t xml:space="preserve"> </w:t>
      </w:r>
      <w:r>
        <w:rPr>
          <w:b/>
        </w:rPr>
        <w:t>QQQ</w:t>
      </w:r>
      <w:r>
        <w:t>.</w:t>
      </w:r>
    </w:p>
    <w:p w14:paraId="086ACEBE" w14:textId="77777777" w:rsidR="00027254" w:rsidRDefault="00871A15">
      <w:pPr>
        <w:spacing w:after="80"/>
        <w:jc w:val="center"/>
        <w:rPr>
          <w:color w:val="0000FF"/>
        </w:rPr>
      </w:pPr>
      <w:r>
        <w:rPr>
          <w:noProof/>
          <w:color w:val="0000FF"/>
        </w:rPr>
        <w:drawing>
          <wp:inline distT="114300" distB="114300" distL="114300" distR="114300" wp14:anchorId="34EA8D45" wp14:editId="253A5A9F">
            <wp:extent cx="5779319" cy="5128128"/>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5779319" cy="5128128"/>
                    </a:xfrm>
                    <a:prstGeom prst="rect">
                      <a:avLst/>
                    </a:prstGeom>
                    <a:ln/>
                  </pic:spPr>
                </pic:pic>
              </a:graphicData>
            </a:graphic>
          </wp:inline>
        </w:drawing>
      </w:r>
    </w:p>
    <w:p w14:paraId="048A099F" w14:textId="77777777" w:rsidR="00027254" w:rsidRDefault="00871A15">
      <w:pPr>
        <w:spacing w:after="80"/>
        <w:jc w:val="center"/>
        <w:rPr>
          <w:color w:val="0000FF"/>
        </w:rPr>
      </w:pPr>
      <w:r>
        <w:rPr>
          <w:noProof/>
          <w:color w:val="0000FF"/>
        </w:rPr>
        <w:drawing>
          <wp:inline distT="114300" distB="114300" distL="114300" distR="114300" wp14:anchorId="4AB35556" wp14:editId="5CDD9A55">
            <wp:extent cx="7052400" cy="20574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7052400" cy="2057400"/>
                    </a:xfrm>
                    <a:prstGeom prst="rect">
                      <a:avLst/>
                    </a:prstGeom>
                    <a:ln/>
                  </pic:spPr>
                </pic:pic>
              </a:graphicData>
            </a:graphic>
          </wp:inline>
        </w:drawing>
      </w:r>
      <w:r>
        <w:br w:type="page"/>
      </w:r>
    </w:p>
    <w:p w14:paraId="3E9FCDE3" w14:textId="77777777" w:rsidR="00027254" w:rsidRDefault="00871A15">
      <w:pPr>
        <w:jc w:val="both"/>
        <w:rPr>
          <w:b/>
        </w:rPr>
      </w:pPr>
      <w:r>
        <w:rPr>
          <w:b/>
          <w:sz w:val="26"/>
          <w:szCs w:val="26"/>
          <w:u w:val="single"/>
        </w:rPr>
        <w:lastRenderedPageBreak/>
        <w:t>Sixth Scenario:</w:t>
      </w:r>
    </w:p>
    <w:p w14:paraId="13AA4EFD" w14:textId="77777777" w:rsidR="00027254" w:rsidRDefault="00027254">
      <w:pPr>
        <w:jc w:val="both"/>
      </w:pPr>
    </w:p>
    <w:p w14:paraId="07A50B5E" w14:textId="77777777" w:rsidR="00027254" w:rsidRDefault="00871A15">
      <w:pPr>
        <w:spacing w:after="80"/>
        <w:jc w:val="both"/>
      </w:pPr>
      <w:r>
        <w:rPr>
          <w:b/>
        </w:rPr>
        <w:t>Initial Portfolio Value:</w:t>
      </w:r>
      <w:r>
        <w:t xml:space="preserve"> $2M</w:t>
      </w:r>
    </w:p>
    <w:p w14:paraId="61B1C540" w14:textId="77777777" w:rsidR="00027254" w:rsidRDefault="00871A15">
      <w:pPr>
        <w:spacing w:after="80"/>
        <w:jc w:val="both"/>
        <w:rPr>
          <w:b/>
        </w:rPr>
      </w:pPr>
      <w:r>
        <w:rPr>
          <w:b/>
        </w:rPr>
        <w:t>Strategy:</w:t>
      </w:r>
      <w:r>
        <w:t xml:space="preserve"> Short every elig</w:t>
      </w:r>
      <w:r>
        <w:t xml:space="preserve">ible 'Strong Sell' recommendation. Each position is shorted for $100K. </w:t>
      </w:r>
      <w:r>
        <w:rPr>
          <w:b/>
        </w:rPr>
        <w:t>If there aren’t enough 'Strong Sell' recommendations to fully utilise the portfolio (i.e., the short leverage is below 100%), then we will include the next available 'Sell' recommendati</w:t>
      </w:r>
      <w:r>
        <w:rPr>
          <w:b/>
        </w:rPr>
        <w:t>ons, shorting each for $50K. If a new 'Strong Sell' recommendation becomes available, we will close the oldest 'Sell' short positions to make room for the new 'Strong Sell' position.</w:t>
      </w:r>
    </w:p>
    <w:p w14:paraId="7BE9199D" w14:textId="77777777" w:rsidR="00027254" w:rsidRDefault="00871A15">
      <w:pPr>
        <w:spacing w:after="80"/>
        <w:jc w:val="both"/>
      </w:pPr>
      <w:r>
        <w:rPr>
          <w:b/>
        </w:rPr>
        <w:t>Duration:</w:t>
      </w:r>
      <w:r>
        <w:t xml:space="preserve"> Positions are held for 3 months (91 days) and then covered.</w:t>
      </w:r>
    </w:p>
    <w:p w14:paraId="3888956B" w14:textId="77777777" w:rsidR="00027254" w:rsidRDefault="00871A15">
      <w:pPr>
        <w:spacing w:after="80"/>
      </w:pPr>
      <w:r>
        <w:rPr>
          <w:b/>
        </w:rPr>
        <w:t>Lon</w:t>
      </w:r>
      <w:r>
        <w:rPr>
          <w:b/>
        </w:rPr>
        <w:t>g Component:</w:t>
      </w:r>
      <w:r>
        <w:t xml:space="preserve"> None (purely short strategy).</w:t>
      </w:r>
    </w:p>
    <w:p w14:paraId="6AD90D99" w14:textId="77777777" w:rsidR="00027254" w:rsidRDefault="00871A15">
      <w:pPr>
        <w:spacing w:after="80"/>
        <w:jc w:val="center"/>
        <w:rPr>
          <w:color w:val="00FF00"/>
        </w:rPr>
      </w:pPr>
      <w:r>
        <w:rPr>
          <w:noProof/>
          <w:color w:val="0000FF"/>
        </w:rPr>
        <w:drawing>
          <wp:inline distT="114300" distB="114300" distL="114300" distR="114300" wp14:anchorId="3C76A3C5" wp14:editId="2E757DD5">
            <wp:extent cx="5762625" cy="4551153"/>
            <wp:effectExtent l="0" t="0" r="0" b="0"/>
            <wp:docPr id="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5762625" cy="4551153"/>
                    </a:xfrm>
                    <a:prstGeom prst="rect">
                      <a:avLst/>
                    </a:prstGeom>
                    <a:ln/>
                  </pic:spPr>
                </pic:pic>
              </a:graphicData>
            </a:graphic>
          </wp:inline>
        </w:drawing>
      </w:r>
    </w:p>
    <w:p w14:paraId="23EB9DB8" w14:textId="77777777" w:rsidR="00027254" w:rsidRDefault="00871A15">
      <w:pPr>
        <w:spacing w:after="80"/>
        <w:jc w:val="center"/>
        <w:rPr>
          <w:color w:val="0000FF"/>
        </w:rPr>
      </w:pPr>
      <w:r>
        <w:rPr>
          <w:noProof/>
          <w:color w:val="0000FF"/>
        </w:rPr>
        <w:drawing>
          <wp:inline distT="114300" distB="114300" distL="114300" distR="114300" wp14:anchorId="6C690FDF" wp14:editId="1592C065">
            <wp:extent cx="6858000" cy="1907227"/>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6858000" cy="1907227"/>
                    </a:xfrm>
                    <a:prstGeom prst="rect">
                      <a:avLst/>
                    </a:prstGeom>
                    <a:ln/>
                  </pic:spPr>
                </pic:pic>
              </a:graphicData>
            </a:graphic>
          </wp:inline>
        </w:drawing>
      </w:r>
      <w:r>
        <w:br w:type="page"/>
      </w:r>
    </w:p>
    <w:p w14:paraId="210E6E7E" w14:textId="77777777" w:rsidR="00027254" w:rsidRDefault="00871A15">
      <w:pPr>
        <w:jc w:val="both"/>
        <w:rPr>
          <w:b/>
        </w:rPr>
      </w:pPr>
      <w:r>
        <w:rPr>
          <w:b/>
          <w:sz w:val="26"/>
          <w:szCs w:val="26"/>
          <w:u w:val="single"/>
        </w:rPr>
        <w:lastRenderedPageBreak/>
        <w:t>Seventh Scenario:</w:t>
      </w:r>
    </w:p>
    <w:p w14:paraId="41B198A9" w14:textId="77777777" w:rsidR="00027254" w:rsidRDefault="00027254">
      <w:pPr>
        <w:jc w:val="both"/>
      </w:pPr>
    </w:p>
    <w:p w14:paraId="553A70C6" w14:textId="77777777" w:rsidR="00027254" w:rsidRDefault="00871A15">
      <w:pPr>
        <w:spacing w:after="80"/>
        <w:jc w:val="both"/>
      </w:pPr>
      <w:r>
        <w:rPr>
          <w:b/>
        </w:rPr>
        <w:t>Initial Portfolio Value:</w:t>
      </w:r>
      <w:r>
        <w:t xml:space="preserve"> $2M</w:t>
      </w:r>
    </w:p>
    <w:p w14:paraId="3E052C8E" w14:textId="77777777" w:rsidR="00027254" w:rsidRDefault="00871A15">
      <w:pPr>
        <w:spacing w:after="80"/>
        <w:jc w:val="both"/>
      </w:pPr>
      <w:r>
        <w:rPr>
          <w:b/>
        </w:rPr>
        <w:t>Strategy:</w:t>
      </w:r>
      <w:r>
        <w:t xml:space="preserve"> Short every eligible 'Strong Sell' recommendation. Each position is shorted</w:t>
      </w:r>
      <w:r>
        <w:t xml:space="preserve"> for $100K. If there aren’t enough 'Strong Sell' recommendations, then include the next available 'Sell' recommendations, shorting each for $50K. If a new 'Strong Sell' recommendation becomes available, we will close the oldest 'Sell' short positions.</w:t>
      </w:r>
    </w:p>
    <w:p w14:paraId="678B0825" w14:textId="77777777" w:rsidR="00027254" w:rsidRDefault="00871A15">
      <w:pPr>
        <w:spacing w:after="80"/>
        <w:jc w:val="both"/>
        <w:rPr>
          <w:color w:val="00FF00"/>
        </w:rPr>
      </w:pPr>
      <w:r>
        <w:rPr>
          <w:b/>
        </w:rPr>
        <w:t>Dura</w:t>
      </w:r>
      <w:r>
        <w:rPr>
          <w:b/>
        </w:rPr>
        <w:t>tion:</w:t>
      </w:r>
      <w:r>
        <w:t xml:space="preserve"> </w:t>
      </w:r>
      <w:r>
        <w:rPr>
          <w:color w:val="00FF00"/>
        </w:rPr>
        <w:t>Positions are held for 3 months (91 days) in case of ‘Strong Sell’s and for</w:t>
      </w:r>
      <w:r>
        <w:rPr>
          <w:b/>
          <w:color w:val="00FF00"/>
        </w:rPr>
        <w:t xml:space="preserve"> 2 months (61 days) in case of ‘Sell’s</w:t>
      </w:r>
      <w:r>
        <w:rPr>
          <w:color w:val="00FF00"/>
        </w:rPr>
        <w:t xml:space="preserve"> and then covered.</w:t>
      </w:r>
    </w:p>
    <w:p w14:paraId="5BC454FF" w14:textId="77777777" w:rsidR="00027254" w:rsidRDefault="00871A15">
      <w:pPr>
        <w:spacing w:after="80"/>
      </w:pPr>
      <w:r>
        <w:rPr>
          <w:b/>
        </w:rPr>
        <w:t>Long Component:</w:t>
      </w:r>
      <w:r>
        <w:t xml:space="preserve"> None (purely short strategy).</w:t>
      </w:r>
    </w:p>
    <w:p w14:paraId="15FDA783" w14:textId="77777777" w:rsidR="00027254" w:rsidRDefault="00871A15">
      <w:pPr>
        <w:spacing w:after="80"/>
        <w:jc w:val="center"/>
        <w:rPr>
          <w:color w:val="0000FF"/>
        </w:rPr>
      </w:pPr>
      <w:r>
        <w:rPr>
          <w:noProof/>
          <w:color w:val="0000FF"/>
        </w:rPr>
        <w:drawing>
          <wp:inline distT="114300" distB="114300" distL="114300" distR="114300" wp14:anchorId="39EBA933" wp14:editId="20C6E072">
            <wp:extent cx="5302286" cy="469779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5302286" cy="4697790"/>
                    </a:xfrm>
                    <a:prstGeom prst="rect">
                      <a:avLst/>
                    </a:prstGeom>
                    <a:ln/>
                  </pic:spPr>
                </pic:pic>
              </a:graphicData>
            </a:graphic>
          </wp:inline>
        </w:drawing>
      </w:r>
    </w:p>
    <w:p w14:paraId="3F0FFD25" w14:textId="77777777" w:rsidR="00027254" w:rsidRDefault="00871A15">
      <w:pPr>
        <w:spacing w:after="80"/>
        <w:jc w:val="center"/>
        <w:rPr>
          <w:color w:val="0000FF"/>
        </w:rPr>
      </w:pPr>
      <w:r>
        <w:rPr>
          <w:noProof/>
          <w:color w:val="0000FF"/>
        </w:rPr>
        <w:drawing>
          <wp:inline distT="114300" distB="114300" distL="114300" distR="114300" wp14:anchorId="089D43DE" wp14:editId="144155F2">
            <wp:extent cx="6860239" cy="2002448"/>
            <wp:effectExtent l="0" t="0" r="0" b="0"/>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6860239" cy="2002448"/>
                    </a:xfrm>
                    <a:prstGeom prst="rect">
                      <a:avLst/>
                    </a:prstGeom>
                    <a:ln/>
                  </pic:spPr>
                </pic:pic>
              </a:graphicData>
            </a:graphic>
          </wp:inline>
        </w:drawing>
      </w:r>
      <w:r>
        <w:br w:type="page"/>
      </w:r>
    </w:p>
    <w:p w14:paraId="636F42E4" w14:textId="77777777" w:rsidR="00027254" w:rsidRDefault="00871A15">
      <w:pPr>
        <w:jc w:val="both"/>
        <w:rPr>
          <w:b/>
        </w:rPr>
      </w:pPr>
      <w:r>
        <w:rPr>
          <w:b/>
          <w:sz w:val="26"/>
          <w:szCs w:val="26"/>
          <w:u w:val="single"/>
        </w:rPr>
        <w:lastRenderedPageBreak/>
        <w:t>Eighth Scenario:</w:t>
      </w:r>
    </w:p>
    <w:p w14:paraId="3E66057C" w14:textId="77777777" w:rsidR="00027254" w:rsidRDefault="00027254">
      <w:pPr>
        <w:jc w:val="both"/>
      </w:pPr>
    </w:p>
    <w:p w14:paraId="6AED4C06" w14:textId="77777777" w:rsidR="00027254" w:rsidRDefault="00871A15">
      <w:pPr>
        <w:spacing w:after="80"/>
        <w:jc w:val="both"/>
      </w:pPr>
      <w:r>
        <w:rPr>
          <w:b/>
        </w:rPr>
        <w:t>Initial Portfolio Value:</w:t>
      </w:r>
      <w:r>
        <w:t xml:space="preserve"> $2M</w:t>
      </w:r>
    </w:p>
    <w:p w14:paraId="2C8A6430" w14:textId="77777777" w:rsidR="00027254" w:rsidRDefault="00871A15">
      <w:pPr>
        <w:spacing w:after="80"/>
        <w:jc w:val="both"/>
      </w:pPr>
      <w:r>
        <w:rPr>
          <w:b/>
        </w:rPr>
        <w:t>Strategy:</w:t>
      </w:r>
      <w:r>
        <w:t xml:space="preserve"> Short ever</w:t>
      </w:r>
      <w:r>
        <w:t xml:space="preserve">y eligible 'Strong Sell' recommendation. Each position is shorted for $100K. If there aren’t enough 'Strong Sell' recommendations, then include the next available 'Sell' recommendations, shorting each for </w:t>
      </w:r>
      <w:r>
        <w:rPr>
          <w:b/>
        </w:rPr>
        <w:t>$25K</w:t>
      </w:r>
      <w:r>
        <w:t>. If a new 'Strong Sell' recommendation becomes</w:t>
      </w:r>
      <w:r>
        <w:t xml:space="preserve"> available, we will close the oldest 'Sell' short positions.</w:t>
      </w:r>
    </w:p>
    <w:p w14:paraId="54324F64" w14:textId="77777777" w:rsidR="00027254" w:rsidRDefault="00871A15">
      <w:pPr>
        <w:spacing w:after="80"/>
        <w:jc w:val="both"/>
      </w:pPr>
      <w:r>
        <w:rPr>
          <w:b/>
        </w:rPr>
        <w:t>Duration:</w:t>
      </w:r>
      <w:r>
        <w:t xml:space="preserve"> Positions are held for 3 months (91 days) in case of ‘Strong Sell’s and for</w:t>
      </w:r>
      <w:r>
        <w:rPr>
          <w:b/>
        </w:rPr>
        <w:t xml:space="preserve"> </w:t>
      </w:r>
      <w:r>
        <w:t>2 months (61 days) in case of ‘Sell’s and then covered.</w:t>
      </w:r>
    </w:p>
    <w:p w14:paraId="291C93E2" w14:textId="77777777" w:rsidR="00027254" w:rsidRDefault="00871A15">
      <w:pPr>
        <w:spacing w:after="80"/>
      </w:pPr>
      <w:r>
        <w:rPr>
          <w:b/>
        </w:rPr>
        <w:t>Long Component:</w:t>
      </w:r>
      <w:r>
        <w:t xml:space="preserve"> None (purely short strategy).</w:t>
      </w:r>
    </w:p>
    <w:p w14:paraId="486215CD" w14:textId="77777777" w:rsidR="00027254" w:rsidRDefault="00871A15">
      <w:pPr>
        <w:spacing w:after="80"/>
        <w:jc w:val="center"/>
        <w:rPr>
          <w:color w:val="0000FF"/>
        </w:rPr>
      </w:pPr>
      <w:r>
        <w:rPr>
          <w:noProof/>
          <w:color w:val="0000FF"/>
        </w:rPr>
        <w:drawing>
          <wp:inline distT="114300" distB="114300" distL="114300" distR="114300" wp14:anchorId="298AE488" wp14:editId="506DF10C">
            <wp:extent cx="5946567" cy="4620959"/>
            <wp:effectExtent l="0" t="0" r="0" b="0"/>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5946567" cy="4620959"/>
                    </a:xfrm>
                    <a:prstGeom prst="rect">
                      <a:avLst/>
                    </a:prstGeom>
                    <a:ln/>
                  </pic:spPr>
                </pic:pic>
              </a:graphicData>
            </a:graphic>
          </wp:inline>
        </w:drawing>
      </w:r>
    </w:p>
    <w:p w14:paraId="75EB24FF" w14:textId="77777777" w:rsidR="00027254" w:rsidRDefault="00871A15">
      <w:pPr>
        <w:spacing w:after="80"/>
        <w:jc w:val="center"/>
        <w:rPr>
          <w:color w:val="0000FF"/>
        </w:rPr>
      </w:pPr>
      <w:r>
        <w:rPr>
          <w:noProof/>
          <w:color w:val="0000FF"/>
        </w:rPr>
        <w:drawing>
          <wp:inline distT="114300" distB="114300" distL="114300" distR="114300" wp14:anchorId="24C549AE" wp14:editId="3FA85667">
            <wp:extent cx="6902538" cy="2005467"/>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6902538" cy="2005467"/>
                    </a:xfrm>
                    <a:prstGeom prst="rect">
                      <a:avLst/>
                    </a:prstGeom>
                    <a:ln/>
                  </pic:spPr>
                </pic:pic>
              </a:graphicData>
            </a:graphic>
          </wp:inline>
        </w:drawing>
      </w:r>
      <w:r>
        <w:br w:type="page"/>
      </w:r>
    </w:p>
    <w:p w14:paraId="58F74E6F" w14:textId="77777777" w:rsidR="00027254" w:rsidRDefault="00871A15">
      <w:pPr>
        <w:jc w:val="both"/>
        <w:rPr>
          <w:b/>
        </w:rPr>
      </w:pPr>
      <w:r>
        <w:rPr>
          <w:b/>
          <w:sz w:val="26"/>
          <w:szCs w:val="26"/>
          <w:u w:val="single"/>
        </w:rPr>
        <w:lastRenderedPageBreak/>
        <w:t>Ninth Scenario:</w:t>
      </w:r>
    </w:p>
    <w:p w14:paraId="2288E5A6" w14:textId="77777777" w:rsidR="00027254" w:rsidRDefault="00027254">
      <w:pPr>
        <w:jc w:val="both"/>
      </w:pPr>
    </w:p>
    <w:p w14:paraId="78DEC54D" w14:textId="77777777" w:rsidR="00027254" w:rsidRDefault="00871A15">
      <w:pPr>
        <w:spacing w:after="80"/>
        <w:jc w:val="both"/>
      </w:pPr>
      <w:r>
        <w:rPr>
          <w:b/>
        </w:rPr>
        <w:t>Initial Portfolio Value:</w:t>
      </w:r>
      <w:r>
        <w:t xml:space="preserve"> $2M</w:t>
      </w:r>
    </w:p>
    <w:p w14:paraId="15441D6D" w14:textId="77777777" w:rsidR="00027254" w:rsidRDefault="00871A15">
      <w:pPr>
        <w:spacing w:after="80"/>
        <w:jc w:val="both"/>
      </w:pPr>
      <w:r>
        <w:rPr>
          <w:b/>
        </w:rPr>
        <w:t>Strategy:</w:t>
      </w:r>
      <w:r>
        <w:t xml:space="preserve"> Short every eligible 'Strong Sell' recommendation. Each position is shorted for $100K. If there aren’t enough 'Strong Sell' recommendations, then include the next a</w:t>
      </w:r>
      <w:r>
        <w:t xml:space="preserve">vailable 'Sell' recommendations, shorting each for </w:t>
      </w:r>
      <w:r>
        <w:rPr>
          <w:b/>
        </w:rPr>
        <w:t>$100K</w:t>
      </w:r>
      <w:r>
        <w:t>. If a new 'Strong Sell' recommendation becomes available, we will close the oldest 'Sell' short positions.</w:t>
      </w:r>
    </w:p>
    <w:p w14:paraId="71299B36" w14:textId="77777777" w:rsidR="00027254" w:rsidRDefault="00871A15">
      <w:pPr>
        <w:spacing w:after="80"/>
        <w:jc w:val="both"/>
      </w:pPr>
      <w:r>
        <w:rPr>
          <w:b/>
        </w:rPr>
        <w:t>Duration:</w:t>
      </w:r>
      <w:r>
        <w:t xml:space="preserve"> Positions are held for 3 months (91 days) in case of ‘Strong Sell’s and for</w:t>
      </w:r>
      <w:r>
        <w:rPr>
          <w:b/>
        </w:rPr>
        <w:t xml:space="preserve"> </w:t>
      </w:r>
      <w:r>
        <w:t>2 mont</w:t>
      </w:r>
      <w:r>
        <w:t>hs (61 days) in case of ‘Sell’s and then covered.</w:t>
      </w:r>
    </w:p>
    <w:p w14:paraId="643464CB" w14:textId="77777777" w:rsidR="00027254" w:rsidRDefault="00871A15">
      <w:pPr>
        <w:spacing w:after="80"/>
      </w:pPr>
      <w:r>
        <w:rPr>
          <w:b/>
        </w:rPr>
        <w:t>Long Component:</w:t>
      </w:r>
      <w:r>
        <w:t xml:space="preserve"> None (purely short strategy).</w:t>
      </w:r>
    </w:p>
    <w:p w14:paraId="490BBB74" w14:textId="77777777" w:rsidR="00027254" w:rsidRDefault="00871A15">
      <w:pPr>
        <w:spacing w:after="80"/>
        <w:jc w:val="center"/>
        <w:rPr>
          <w:color w:val="0000FF"/>
        </w:rPr>
      </w:pPr>
      <w:r>
        <w:rPr>
          <w:noProof/>
          <w:color w:val="0000FF"/>
        </w:rPr>
        <w:drawing>
          <wp:inline distT="114300" distB="114300" distL="114300" distR="114300" wp14:anchorId="38077E1E" wp14:editId="127E106E">
            <wp:extent cx="5285851" cy="4702405"/>
            <wp:effectExtent l="0" t="0" r="0" b="0"/>
            <wp:docPr id="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8"/>
                    <a:srcRect/>
                    <a:stretch>
                      <a:fillRect/>
                    </a:stretch>
                  </pic:blipFill>
                  <pic:spPr>
                    <a:xfrm>
                      <a:off x="0" y="0"/>
                      <a:ext cx="5285851" cy="4702405"/>
                    </a:xfrm>
                    <a:prstGeom prst="rect">
                      <a:avLst/>
                    </a:prstGeom>
                    <a:ln/>
                  </pic:spPr>
                </pic:pic>
              </a:graphicData>
            </a:graphic>
          </wp:inline>
        </w:drawing>
      </w:r>
    </w:p>
    <w:p w14:paraId="622326B5" w14:textId="77777777" w:rsidR="00027254" w:rsidRDefault="00871A15">
      <w:pPr>
        <w:spacing w:after="80"/>
        <w:jc w:val="center"/>
        <w:rPr>
          <w:color w:val="0000FF"/>
        </w:rPr>
      </w:pPr>
      <w:r>
        <w:rPr>
          <w:noProof/>
          <w:color w:val="0000FF"/>
        </w:rPr>
        <w:drawing>
          <wp:inline distT="114300" distB="114300" distL="114300" distR="114300" wp14:anchorId="09490309" wp14:editId="51063727">
            <wp:extent cx="6883777" cy="2009319"/>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6883777" cy="2009319"/>
                    </a:xfrm>
                    <a:prstGeom prst="rect">
                      <a:avLst/>
                    </a:prstGeom>
                    <a:ln/>
                  </pic:spPr>
                </pic:pic>
              </a:graphicData>
            </a:graphic>
          </wp:inline>
        </w:drawing>
      </w:r>
      <w:r>
        <w:br w:type="page"/>
      </w:r>
    </w:p>
    <w:p w14:paraId="7990D839" w14:textId="77777777" w:rsidR="00027254" w:rsidRDefault="00871A15">
      <w:pPr>
        <w:jc w:val="both"/>
        <w:rPr>
          <w:b/>
        </w:rPr>
      </w:pPr>
      <w:r>
        <w:rPr>
          <w:b/>
          <w:sz w:val="26"/>
          <w:szCs w:val="26"/>
          <w:u w:val="single"/>
        </w:rPr>
        <w:lastRenderedPageBreak/>
        <w:t>Tenth Scenario:</w:t>
      </w:r>
    </w:p>
    <w:p w14:paraId="44C4072E" w14:textId="77777777" w:rsidR="00027254" w:rsidRDefault="00027254">
      <w:pPr>
        <w:jc w:val="both"/>
      </w:pPr>
    </w:p>
    <w:p w14:paraId="2F544EF2" w14:textId="77777777" w:rsidR="00027254" w:rsidRDefault="00871A15">
      <w:pPr>
        <w:spacing w:after="80"/>
        <w:jc w:val="both"/>
      </w:pPr>
      <w:r>
        <w:rPr>
          <w:b/>
        </w:rPr>
        <w:t>Initial Portfolio Value:</w:t>
      </w:r>
      <w:r>
        <w:t xml:space="preserve"> $2M</w:t>
      </w:r>
    </w:p>
    <w:p w14:paraId="50656E95" w14:textId="77777777" w:rsidR="00027254" w:rsidRDefault="00871A15">
      <w:pPr>
        <w:spacing w:after="80"/>
        <w:jc w:val="both"/>
      </w:pPr>
      <w:r>
        <w:rPr>
          <w:b/>
        </w:rPr>
        <w:t>Strategy:</w:t>
      </w:r>
      <w:r>
        <w:t xml:space="preserve"> Short every eligible 'Strong Sell' recommendation. Each position is shorted for $100K. If there are</w:t>
      </w:r>
      <w:r>
        <w:t>n’t enough 'Strong Sell' recommendations, then include the next available 'Sell' recommendations, shorting each for $100K. If a new 'Strong Sell' recommendation becomes available, we will close the oldest 'Sell' short positions.</w:t>
      </w:r>
    </w:p>
    <w:p w14:paraId="5E502DB5" w14:textId="77777777" w:rsidR="00027254" w:rsidRDefault="00871A15">
      <w:pPr>
        <w:spacing w:after="80"/>
        <w:jc w:val="both"/>
      </w:pPr>
      <w:r>
        <w:rPr>
          <w:b/>
        </w:rPr>
        <w:t>Duration:</w:t>
      </w:r>
      <w:r>
        <w:t xml:space="preserve"> Positions are held for 3 months (91 days) in case of ‘Strong Sell’s and for</w:t>
      </w:r>
      <w:r>
        <w:rPr>
          <w:b/>
        </w:rPr>
        <w:t xml:space="preserve"> </w:t>
      </w:r>
      <w:r>
        <w:t>2 months (61 days) in case of ‘Sell’s and then covered.</w:t>
      </w:r>
    </w:p>
    <w:p w14:paraId="44F661F4" w14:textId="77777777" w:rsidR="00027254" w:rsidRDefault="00871A15">
      <w:pPr>
        <w:spacing w:after="80"/>
      </w:pPr>
      <w:r>
        <w:rPr>
          <w:b/>
        </w:rPr>
        <w:t>Long Component:</w:t>
      </w:r>
      <w:r>
        <w:t xml:space="preserve"> </w:t>
      </w:r>
      <w:r>
        <w:rPr>
          <w:b/>
        </w:rPr>
        <w:t>SPY</w:t>
      </w:r>
      <w:r>
        <w:t>.</w:t>
      </w:r>
    </w:p>
    <w:p w14:paraId="3B18A861" w14:textId="77777777" w:rsidR="00027254" w:rsidRDefault="00871A15">
      <w:pPr>
        <w:spacing w:after="80"/>
        <w:jc w:val="center"/>
      </w:pPr>
      <w:r>
        <w:rPr>
          <w:noProof/>
        </w:rPr>
        <w:drawing>
          <wp:inline distT="114300" distB="114300" distL="114300" distR="114300" wp14:anchorId="767EA68F" wp14:editId="73C8C285">
            <wp:extent cx="5534025" cy="4807104"/>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0"/>
                    <a:srcRect/>
                    <a:stretch>
                      <a:fillRect/>
                    </a:stretch>
                  </pic:blipFill>
                  <pic:spPr>
                    <a:xfrm>
                      <a:off x="0" y="0"/>
                      <a:ext cx="5534025" cy="4807104"/>
                    </a:xfrm>
                    <a:prstGeom prst="rect">
                      <a:avLst/>
                    </a:prstGeom>
                    <a:ln/>
                  </pic:spPr>
                </pic:pic>
              </a:graphicData>
            </a:graphic>
          </wp:inline>
        </w:drawing>
      </w:r>
    </w:p>
    <w:p w14:paraId="3C0069CE" w14:textId="77777777" w:rsidR="00027254" w:rsidRDefault="00871A15">
      <w:pPr>
        <w:spacing w:after="80"/>
        <w:jc w:val="center"/>
      </w:pPr>
      <w:r>
        <w:rPr>
          <w:noProof/>
        </w:rPr>
        <w:drawing>
          <wp:inline distT="114300" distB="114300" distL="114300" distR="114300" wp14:anchorId="77DB4AD8" wp14:editId="32D33B47">
            <wp:extent cx="6829425" cy="1890172"/>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srcRect/>
                    <a:stretch>
                      <a:fillRect/>
                    </a:stretch>
                  </pic:blipFill>
                  <pic:spPr>
                    <a:xfrm>
                      <a:off x="0" y="0"/>
                      <a:ext cx="6829425" cy="1890172"/>
                    </a:xfrm>
                    <a:prstGeom prst="rect">
                      <a:avLst/>
                    </a:prstGeom>
                    <a:ln/>
                  </pic:spPr>
                </pic:pic>
              </a:graphicData>
            </a:graphic>
          </wp:inline>
        </w:drawing>
      </w:r>
    </w:p>
    <w:p w14:paraId="76E7D222" w14:textId="77777777" w:rsidR="00027254" w:rsidRDefault="00871A15">
      <w:pPr>
        <w:jc w:val="both"/>
        <w:rPr>
          <w:b/>
        </w:rPr>
      </w:pPr>
      <w:r>
        <w:rPr>
          <w:b/>
          <w:sz w:val="26"/>
          <w:szCs w:val="26"/>
          <w:u w:val="single"/>
        </w:rPr>
        <w:lastRenderedPageBreak/>
        <w:t>Eleventh Scenario:</w:t>
      </w:r>
    </w:p>
    <w:p w14:paraId="36755B70" w14:textId="77777777" w:rsidR="00027254" w:rsidRDefault="00027254">
      <w:pPr>
        <w:jc w:val="both"/>
      </w:pPr>
    </w:p>
    <w:p w14:paraId="4F419F8B" w14:textId="77777777" w:rsidR="00027254" w:rsidRDefault="00871A15">
      <w:pPr>
        <w:spacing w:after="80"/>
        <w:jc w:val="both"/>
      </w:pPr>
      <w:r>
        <w:rPr>
          <w:b/>
        </w:rPr>
        <w:t>Initial Portfolio Value:</w:t>
      </w:r>
      <w:r>
        <w:t xml:space="preserve"> $2M</w:t>
      </w:r>
    </w:p>
    <w:p w14:paraId="239278C1" w14:textId="77777777" w:rsidR="00027254" w:rsidRDefault="00871A15">
      <w:pPr>
        <w:spacing w:after="80"/>
        <w:jc w:val="both"/>
      </w:pPr>
      <w:r>
        <w:rPr>
          <w:b/>
        </w:rPr>
        <w:t>Strategy:</w:t>
      </w:r>
      <w:r>
        <w:t xml:space="preserve"> Short every eligible 'Strong Sell' reco</w:t>
      </w:r>
      <w:r>
        <w:t>mmendation. Each position is shorted for $100K. If there aren’t enough 'Strong Sell' recommendations, then include the next available 'Sell' recommendations, shorting each for $100K. If a new 'Strong Sell' recommendation becomes available, we will close th</w:t>
      </w:r>
      <w:r>
        <w:t>e oldest 'Sell' short positions.</w:t>
      </w:r>
    </w:p>
    <w:p w14:paraId="452F551C" w14:textId="77777777" w:rsidR="00027254" w:rsidRDefault="00871A15">
      <w:pPr>
        <w:spacing w:after="80"/>
        <w:jc w:val="both"/>
      </w:pPr>
      <w:r>
        <w:rPr>
          <w:b/>
        </w:rPr>
        <w:t>Duration:</w:t>
      </w:r>
      <w:r>
        <w:t xml:space="preserve"> Positions are held for 3 months (91 days) in case of ‘Strong Sell’s and for</w:t>
      </w:r>
      <w:r>
        <w:rPr>
          <w:b/>
        </w:rPr>
        <w:t xml:space="preserve"> </w:t>
      </w:r>
      <w:r>
        <w:t>2 months (61 days) in case of ‘Sell’s and then covered.</w:t>
      </w:r>
    </w:p>
    <w:p w14:paraId="43E0FA93" w14:textId="77777777" w:rsidR="00027254" w:rsidRDefault="00871A15">
      <w:pPr>
        <w:spacing w:after="80"/>
      </w:pPr>
      <w:r>
        <w:rPr>
          <w:b/>
        </w:rPr>
        <w:t>Long Component:</w:t>
      </w:r>
      <w:r>
        <w:t xml:space="preserve"> </w:t>
      </w:r>
      <w:r>
        <w:rPr>
          <w:b/>
        </w:rPr>
        <w:t>QQQ</w:t>
      </w:r>
      <w:r>
        <w:t>.</w:t>
      </w:r>
    </w:p>
    <w:p w14:paraId="28F9A65B" w14:textId="77777777" w:rsidR="00027254" w:rsidRDefault="00871A15">
      <w:pPr>
        <w:spacing w:after="80"/>
        <w:jc w:val="center"/>
      </w:pPr>
      <w:r>
        <w:rPr>
          <w:noProof/>
        </w:rPr>
        <w:drawing>
          <wp:inline distT="114300" distB="114300" distL="114300" distR="114300" wp14:anchorId="6C95E18A" wp14:editId="4CFA67AA">
            <wp:extent cx="5372100" cy="4557160"/>
            <wp:effectExtent l="0" t="0" r="0"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
                    <a:srcRect/>
                    <a:stretch>
                      <a:fillRect/>
                    </a:stretch>
                  </pic:blipFill>
                  <pic:spPr>
                    <a:xfrm>
                      <a:off x="0" y="0"/>
                      <a:ext cx="5372100" cy="4557160"/>
                    </a:xfrm>
                    <a:prstGeom prst="rect">
                      <a:avLst/>
                    </a:prstGeom>
                    <a:ln/>
                  </pic:spPr>
                </pic:pic>
              </a:graphicData>
            </a:graphic>
          </wp:inline>
        </w:drawing>
      </w:r>
    </w:p>
    <w:p w14:paraId="0C6FB971" w14:textId="77777777" w:rsidR="00027254" w:rsidRDefault="00871A15">
      <w:pPr>
        <w:spacing w:after="80"/>
        <w:jc w:val="center"/>
      </w:pPr>
      <w:r>
        <w:rPr>
          <w:noProof/>
        </w:rPr>
        <w:drawing>
          <wp:inline distT="114300" distB="114300" distL="114300" distR="114300" wp14:anchorId="3D67BA67" wp14:editId="4F66CC7F">
            <wp:extent cx="7052400" cy="20701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7052400" cy="2070100"/>
                    </a:xfrm>
                    <a:prstGeom prst="rect">
                      <a:avLst/>
                    </a:prstGeom>
                    <a:ln/>
                  </pic:spPr>
                </pic:pic>
              </a:graphicData>
            </a:graphic>
          </wp:inline>
        </w:drawing>
      </w:r>
      <w:r>
        <w:br w:type="page"/>
      </w:r>
    </w:p>
    <w:p w14:paraId="3529E95C" w14:textId="77777777" w:rsidR="00027254" w:rsidRDefault="00871A15">
      <w:pPr>
        <w:pStyle w:val="Heading2"/>
        <w:jc w:val="both"/>
        <w:rPr>
          <w:color w:val="274E13"/>
        </w:rPr>
      </w:pPr>
      <w:bookmarkStart w:id="9" w:name="_2bqstiydt212" w:colFirst="0" w:colLast="0"/>
      <w:bookmarkEnd w:id="9"/>
      <w:r>
        <w:rPr>
          <w:color w:val="274E13"/>
        </w:rPr>
        <w:lastRenderedPageBreak/>
        <w:t>Comprehensive Analysis of Strategy Scenarios</w:t>
      </w:r>
    </w:p>
    <w:p w14:paraId="23EA48F0" w14:textId="77777777" w:rsidR="00027254" w:rsidRDefault="00027254"/>
    <w:p w14:paraId="6DFCE2D8" w14:textId="77777777" w:rsidR="00027254" w:rsidRDefault="00871A15">
      <w:r>
        <w:t xml:space="preserve">To be clear, in the first five scenarios where I only short 'STRONG SELL' stocks, leverage does not reach 100%; it's around 50% on average due to the lack of sufficient recommendations. This can be observed in </w:t>
      </w:r>
      <w:r>
        <w:t>the lower right Exposure chart (in every scenario). When I expanded the strategy to include 'SELL' recommendations as well (scenarios 6-11), the average short leverage hovers around 100% (I set a leverage limit of 110% in the code for a more realistic simu</w:t>
      </w:r>
      <w:r>
        <w:t>lation, but this is just a safety margin). In the strategies that include a long side, the leverage is set similarly to the short side. In these cases, the $2M portfolio approximately holds $2M in short positions and $2M in long positions.</w:t>
      </w:r>
    </w:p>
    <w:p w14:paraId="1997797F" w14:textId="77777777" w:rsidR="00027254" w:rsidRDefault="00027254"/>
    <w:p w14:paraId="631CCEE2" w14:textId="77777777" w:rsidR="00027254" w:rsidRDefault="00871A15">
      <w:r>
        <w:t>Table 6 summari</w:t>
      </w:r>
      <w:r>
        <w:t xml:space="preserve">ses the </w:t>
      </w:r>
      <w:r>
        <w:rPr>
          <w:b/>
        </w:rPr>
        <w:t>performance indicators of tested scenarios</w:t>
      </w:r>
      <w:r>
        <w:t>.</w:t>
      </w:r>
    </w:p>
    <w:p w14:paraId="63399475" w14:textId="77777777" w:rsidR="00027254" w:rsidRDefault="00027254"/>
    <w:p w14:paraId="33013CF9" w14:textId="77777777" w:rsidR="00027254" w:rsidRDefault="00871A15">
      <w:pPr>
        <w:jc w:val="center"/>
        <w:rPr>
          <w:sz w:val="18"/>
          <w:szCs w:val="18"/>
        </w:rPr>
      </w:pPr>
      <w:r>
        <w:rPr>
          <w:sz w:val="18"/>
          <w:szCs w:val="18"/>
        </w:rPr>
        <w:t>Table 6: Performance indicators of scenarios</w:t>
      </w:r>
    </w:p>
    <w:p w14:paraId="518CE895" w14:textId="77777777" w:rsidR="00027254" w:rsidRDefault="00871A15">
      <w:pPr>
        <w:jc w:val="center"/>
        <w:rPr>
          <w:sz w:val="18"/>
          <w:szCs w:val="18"/>
        </w:rPr>
      </w:pPr>
      <w:r>
        <w:rPr>
          <w:noProof/>
          <w:sz w:val="18"/>
          <w:szCs w:val="18"/>
        </w:rPr>
        <w:drawing>
          <wp:inline distT="114300" distB="114300" distL="114300" distR="114300" wp14:anchorId="35BFFE20" wp14:editId="2184F13C">
            <wp:extent cx="7052400" cy="21844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7052400" cy="2184400"/>
                    </a:xfrm>
                    <a:prstGeom prst="rect">
                      <a:avLst/>
                    </a:prstGeom>
                    <a:ln/>
                  </pic:spPr>
                </pic:pic>
              </a:graphicData>
            </a:graphic>
          </wp:inline>
        </w:drawing>
      </w:r>
    </w:p>
    <w:p w14:paraId="25C38AF3" w14:textId="77777777" w:rsidR="00027254" w:rsidRDefault="00027254"/>
    <w:p w14:paraId="59B6588E" w14:textId="77777777" w:rsidR="00027254" w:rsidRDefault="00871A15">
      <w:pPr>
        <w:jc w:val="both"/>
        <w:rPr>
          <w:b/>
          <w:sz w:val="26"/>
          <w:szCs w:val="26"/>
          <w:u w:val="single"/>
        </w:rPr>
      </w:pPr>
      <w:r>
        <w:rPr>
          <w:b/>
          <w:sz w:val="26"/>
          <w:szCs w:val="26"/>
          <w:u w:val="single"/>
        </w:rPr>
        <w:t>Key Observations:</w:t>
      </w:r>
    </w:p>
    <w:p w14:paraId="437015FA" w14:textId="77777777" w:rsidR="00027254" w:rsidRDefault="00027254">
      <w:pPr>
        <w:jc w:val="both"/>
        <w:rPr>
          <w:sz w:val="26"/>
          <w:szCs w:val="26"/>
          <w:u w:val="single"/>
        </w:rPr>
      </w:pPr>
    </w:p>
    <w:p w14:paraId="3E080238" w14:textId="77777777" w:rsidR="00027254" w:rsidRDefault="00871A15">
      <w:pPr>
        <w:numPr>
          <w:ilvl w:val="0"/>
          <w:numId w:val="3"/>
        </w:numPr>
        <w:spacing w:after="120"/>
        <w:jc w:val="both"/>
      </w:pPr>
      <w:r>
        <w:rPr>
          <w:u w:val="single"/>
        </w:rPr>
        <w:t>Buy &amp; Hold SPY Benchmark:</w:t>
      </w:r>
    </w:p>
    <w:p w14:paraId="5449F57C" w14:textId="77777777" w:rsidR="00027254" w:rsidRDefault="00871A15">
      <w:pPr>
        <w:numPr>
          <w:ilvl w:val="1"/>
          <w:numId w:val="3"/>
        </w:numPr>
        <w:jc w:val="both"/>
      </w:pPr>
      <w:r>
        <w:t xml:space="preserve">The </w:t>
      </w:r>
      <w:r>
        <w:rPr>
          <w:b/>
        </w:rPr>
        <w:t>SPY buy-and-hold strategy provides a strong baseline</w:t>
      </w:r>
      <w:r>
        <w:t xml:space="preserve"> with a Net Profit of 27.56% and a Sharpe Ratio of 1.1</w:t>
      </w:r>
      <w:r>
        <w:t>34, indicating solid risk-adjusted returns with relatively low volatility (Maximum Drawdown of 10.30%).</w:t>
      </w:r>
    </w:p>
    <w:p w14:paraId="345B7967" w14:textId="77777777" w:rsidR="00027254" w:rsidRDefault="00871A15">
      <w:pPr>
        <w:numPr>
          <w:ilvl w:val="0"/>
          <w:numId w:val="3"/>
        </w:numPr>
        <w:spacing w:before="240" w:after="120"/>
        <w:jc w:val="both"/>
      </w:pPr>
      <w:r>
        <w:rPr>
          <w:u w:val="single"/>
        </w:rPr>
        <w:t>Shorting 'Strong Sell' Only:</w:t>
      </w:r>
    </w:p>
    <w:p w14:paraId="344D38B7" w14:textId="77777777" w:rsidR="00027254" w:rsidRDefault="00871A15">
      <w:pPr>
        <w:numPr>
          <w:ilvl w:val="1"/>
          <w:numId w:val="3"/>
        </w:numPr>
        <w:spacing w:after="120"/>
        <w:jc w:val="both"/>
      </w:pPr>
      <w:r>
        <w:t>Duration Impact:</w:t>
      </w:r>
    </w:p>
    <w:p w14:paraId="11858539" w14:textId="77777777" w:rsidR="00027254" w:rsidRDefault="00871A15">
      <w:pPr>
        <w:numPr>
          <w:ilvl w:val="2"/>
          <w:numId w:val="3"/>
        </w:numPr>
        <w:spacing w:before="80" w:after="80"/>
        <w:jc w:val="both"/>
      </w:pPr>
      <w:r>
        <w:t xml:space="preserve">The scenarios that involve </w:t>
      </w:r>
      <w:r>
        <w:rPr>
          <w:b/>
        </w:rPr>
        <w:t>shorting</w:t>
      </w:r>
      <w:r>
        <w:rPr>
          <w:b/>
        </w:rPr>
        <w:t xml:space="preserve"> only 'Strong Sell' stocks show that the duration significantly affects performance</w:t>
      </w:r>
      <w:r>
        <w:t xml:space="preserve">. The </w:t>
      </w:r>
      <w:r>
        <w:rPr>
          <w:b/>
        </w:rPr>
        <w:t>3-month duration</w:t>
      </w:r>
      <w:r>
        <w:t xml:space="preserve"> (1st scenario) provided returns close to the SPY benchmark, but with higher volatility, as seen in the increased Maximum Drawdown (22.40%).</w:t>
      </w:r>
    </w:p>
    <w:p w14:paraId="4A548CC9" w14:textId="77777777" w:rsidR="00027254" w:rsidRDefault="00871A15">
      <w:pPr>
        <w:numPr>
          <w:ilvl w:val="2"/>
          <w:numId w:val="3"/>
        </w:numPr>
        <w:spacing w:before="80" w:after="80"/>
        <w:jc w:val="both"/>
      </w:pPr>
      <w:r>
        <w:t>Shortening</w:t>
      </w:r>
      <w:r>
        <w:t xml:space="preserve"> the duration to 2 months (2nd scenario) slightly reduces both returns and risk, while extending to 4 months (3rd scenario) significantly reduces returns and increases drawdown, suggesting diminishing returns with longer short positions.</w:t>
      </w:r>
    </w:p>
    <w:p w14:paraId="28A9D3E3" w14:textId="77777777" w:rsidR="00027254" w:rsidRDefault="00871A15">
      <w:pPr>
        <w:numPr>
          <w:ilvl w:val="1"/>
          <w:numId w:val="3"/>
        </w:numPr>
        <w:spacing w:before="120" w:after="120"/>
        <w:jc w:val="both"/>
      </w:pPr>
      <w:r>
        <w:t>Incorporating a Lo</w:t>
      </w:r>
      <w:r>
        <w:t>ng Component:</w:t>
      </w:r>
    </w:p>
    <w:p w14:paraId="16326F47" w14:textId="77777777" w:rsidR="00027254" w:rsidRDefault="00871A15">
      <w:pPr>
        <w:numPr>
          <w:ilvl w:val="2"/>
          <w:numId w:val="3"/>
        </w:numPr>
        <w:jc w:val="both"/>
      </w:pPr>
      <w:r>
        <w:rPr>
          <w:b/>
        </w:rPr>
        <w:lastRenderedPageBreak/>
        <w:t>Adding a long position in SPY or QQQ to the strategy (4th and 5th scenarios) substantially boosts returns and Sharpe Ratios while keeping drawdowns low</w:t>
      </w:r>
      <w:r>
        <w:t>. The QQQ long component, in particular, provided the highest Net Profit (47.75%) and CAGR (42.33%) among</w:t>
      </w:r>
      <w:r>
        <w:t xml:space="preserve"> the SS-only strategies, with a well-balanced Sharpe Ratio of 1.682 and a low Maximum Drawdown of 13.30%.</w:t>
      </w:r>
    </w:p>
    <w:p w14:paraId="27E3B908" w14:textId="77777777" w:rsidR="00027254" w:rsidRDefault="00871A15">
      <w:pPr>
        <w:numPr>
          <w:ilvl w:val="0"/>
          <w:numId w:val="3"/>
        </w:numPr>
        <w:spacing w:before="240" w:after="120"/>
        <w:jc w:val="both"/>
      </w:pPr>
      <w:r>
        <w:rPr>
          <w:u w:val="single"/>
        </w:rPr>
        <w:t>Adding 'Sell' Recommendations:</w:t>
      </w:r>
    </w:p>
    <w:p w14:paraId="663E3142" w14:textId="77777777" w:rsidR="00027254" w:rsidRDefault="00871A15">
      <w:pPr>
        <w:numPr>
          <w:ilvl w:val="1"/>
          <w:numId w:val="3"/>
        </w:numPr>
        <w:jc w:val="both"/>
      </w:pPr>
      <w:r>
        <w:rPr>
          <w:b/>
        </w:rPr>
        <w:t>When 'Sell' recommendations are included alongside 'Strong Sell' positions (6th to 9th scenarios), the results are mixe</w:t>
      </w:r>
      <w:r>
        <w:rPr>
          <w:b/>
        </w:rPr>
        <w:t>d</w:t>
      </w:r>
      <w:r>
        <w:t>.</w:t>
      </w:r>
    </w:p>
    <w:p w14:paraId="7AF4AA82" w14:textId="77777777" w:rsidR="00027254" w:rsidRDefault="00871A15">
      <w:pPr>
        <w:numPr>
          <w:ilvl w:val="1"/>
          <w:numId w:val="3"/>
        </w:numPr>
        <w:spacing w:after="120"/>
        <w:jc w:val="both"/>
      </w:pPr>
      <w:r>
        <w:t>Higher Allocation to 'Sell' Positions:</w:t>
      </w:r>
    </w:p>
    <w:p w14:paraId="173E2EE5" w14:textId="77777777" w:rsidR="00027254" w:rsidRDefault="00871A15">
      <w:pPr>
        <w:numPr>
          <w:ilvl w:val="2"/>
          <w:numId w:val="3"/>
        </w:numPr>
        <w:spacing w:before="80" w:after="80"/>
        <w:jc w:val="both"/>
      </w:pPr>
      <w:r>
        <w:rPr>
          <w:b/>
        </w:rPr>
        <w:t>The scenario with equal allocation to both 'Strong Sell' and 'Sell' ($100K each, 9th scenario) significantly increases the Net Profit</w:t>
      </w:r>
      <w:r>
        <w:t xml:space="preserve"> to 46.78% and a solid CAGR of 41.48%. However, </w:t>
      </w:r>
      <w:r>
        <w:rPr>
          <w:b/>
        </w:rPr>
        <w:t>this comes at the cost of increas</w:t>
      </w:r>
      <w:r>
        <w:rPr>
          <w:b/>
        </w:rPr>
        <w:t>ed volatility</w:t>
      </w:r>
      <w:r>
        <w:t>, as evidenced by a Maximum Drawdown of 29.00% and a moderate Sharpe Ratio of 1.031.</w:t>
      </w:r>
    </w:p>
    <w:p w14:paraId="4799CFCC" w14:textId="77777777" w:rsidR="00027254" w:rsidRDefault="00871A15">
      <w:pPr>
        <w:numPr>
          <w:ilvl w:val="2"/>
          <w:numId w:val="3"/>
        </w:numPr>
        <w:spacing w:before="80" w:after="80"/>
        <w:jc w:val="both"/>
      </w:pPr>
      <w:r>
        <w:rPr>
          <w:b/>
        </w:rPr>
        <w:t>Lowering the allocation to 'Sell' positions</w:t>
      </w:r>
      <w:r>
        <w:t xml:space="preserve"> ($50K or $25K) results in </w:t>
      </w:r>
      <w:r>
        <w:rPr>
          <w:b/>
        </w:rPr>
        <w:t>reduced returns and moderate drawdowns</w:t>
      </w:r>
      <w:r>
        <w:t xml:space="preserve">, suggesting a </w:t>
      </w:r>
      <w:r>
        <w:rPr>
          <w:b/>
        </w:rPr>
        <w:t>trade-off between risk and return d</w:t>
      </w:r>
      <w:r>
        <w:rPr>
          <w:b/>
        </w:rPr>
        <w:t>epending on the allocation to 'Sell' positions</w:t>
      </w:r>
      <w:r>
        <w:t>.</w:t>
      </w:r>
    </w:p>
    <w:p w14:paraId="72C59F52" w14:textId="77777777" w:rsidR="00027254" w:rsidRDefault="00871A15">
      <w:pPr>
        <w:numPr>
          <w:ilvl w:val="0"/>
          <w:numId w:val="3"/>
        </w:numPr>
        <w:spacing w:before="240" w:after="120"/>
        <w:jc w:val="both"/>
      </w:pPr>
      <w:r>
        <w:rPr>
          <w:u w:val="single"/>
        </w:rPr>
        <w:t>Best Performing Scenarios:</w:t>
      </w:r>
    </w:p>
    <w:p w14:paraId="227E014E" w14:textId="77777777" w:rsidR="00027254" w:rsidRDefault="00871A15">
      <w:pPr>
        <w:numPr>
          <w:ilvl w:val="1"/>
          <w:numId w:val="3"/>
        </w:numPr>
        <w:spacing w:before="80" w:after="80"/>
        <w:jc w:val="both"/>
      </w:pPr>
      <w:r>
        <w:rPr>
          <w:b/>
          <w:i/>
        </w:rPr>
        <w:t>10th Scenario (SS + S, with SPY Long):</w:t>
      </w:r>
      <w:r>
        <w:t xml:space="preserve"> This scenario emerges as the </w:t>
      </w:r>
      <w:r>
        <w:rPr>
          <w:b/>
        </w:rPr>
        <w:t>top performer</w:t>
      </w:r>
      <w:r>
        <w:t>, with an outstanding Net Profit of 104.87%, a high CAGR of 91.27%, and an impressive Sharpe Ratio o</w:t>
      </w:r>
      <w:r>
        <w:t>f 2.805. The Maximum Drawdown of 18.00% is higher than the SPY benchmark but acceptable given the significantly higher returns.</w:t>
      </w:r>
    </w:p>
    <w:p w14:paraId="5704D232" w14:textId="77777777" w:rsidR="00027254" w:rsidRDefault="00871A15">
      <w:pPr>
        <w:numPr>
          <w:ilvl w:val="1"/>
          <w:numId w:val="3"/>
        </w:numPr>
        <w:spacing w:before="80" w:after="80"/>
        <w:jc w:val="both"/>
      </w:pPr>
      <w:r>
        <w:rPr>
          <w:i/>
        </w:rPr>
        <w:t>11th Scenario (SS + S, with QQQ Long):</w:t>
      </w:r>
      <w:r>
        <w:t xml:space="preserve"> The QQQ long component also delivers strong results, with an 82.18% Net Profit and a Shar</w:t>
      </w:r>
      <w:r>
        <w:t>pe Ratio of 2.109, although slightly lower than the SPY long counterpart. This scenario offers a good balance of high returns and relatively low drawdown (19.70%).</w:t>
      </w:r>
    </w:p>
    <w:p w14:paraId="6F009F3A" w14:textId="77777777" w:rsidR="00027254" w:rsidRDefault="00871A15">
      <w:pPr>
        <w:spacing w:before="360"/>
        <w:jc w:val="both"/>
        <w:rPr>
          <w:b/>
          <w:sz w:val="26"/>
          <w:szCs w:val="26"/>
          <w:u w:val="single"/>
        </w:rPr>
      </w:pPr>
      <w:r>
        <w:rPr>
          <w:b/>
          <w:sz w:val="26"/>
          <w:szCs w:val="26"/>
          <w:u w:val="single"/>
        </w:rPr>
        <w:t>Consideration of Market Conditions and Bias:</w:t>
      </w:r>
    </w:p>
    <w:p w14:paraId="05E976D3" w14:textId="77777777" w:rsidR="00027254" w:rsidRDefault="00027254">
      <w:pPr>
        <w:jc w:val="both"/>
        <w:rPr>
          <w:sz w:val="26"/>
          <w:szCs w:val="26"/>
          <w:u w:val="single"/>
        </w:rPr>
      </w:pPr>
    </w:p>
    <w:p w14:paraId="68802EC7" w14:textId="77777777" w:rsidR="00027254" w:rsidRDefault="00871A15">
      <w:pPr>
        <w:jc w:val="both"/>
        <w:rPr>
          <w:color w:val="00FF00"/>
        </w:rPr>
      </w:pPr>
      <w:r>
        <w:t xml:space="preserve">It is important to highlight that </w:t>
      </w:r>
      <w:r>
        <w:rPr>
          <w:b/>
        </w:rPr>
        <w:t>these scenar</w:t>
      </w:r>
      <w:r>
        <w:rPr>
          <w:b/>
        </w:rPr>
        <w:t>ios performed exceptionally well during a highly bullish market period</w:t>
      </w:r>
      <w:r>
        <w:t xml:space="preserve">. </w:t>
      </w:r>
      <w:r>
        <w:rPr>
          <w:b/>
        </w:rPr>
        <w:t>The ability of the short positions to yield positive results in such a market environment is notable</w:t>
      </w:r>
      <w:r>
        <w:t xml:space="preserve">, though it is </w:t>
      </w:r>
      <w:r>
        <w:rPr>
          <w:b/>
        </w:rPr>
        <w:t>crucial to consider the potential influence of hindsight and selectio</w:t>
      </w:r>
      <w:r>
        <w:rPr>
          <w:b/>
        </w:rPr>
        <w:t>n biases</w:t>
      </w:r>
      <w:r>
        <w:t>. These b</w:t>
      </w:r>
      <w:r>
        <w:rPr>
          <w:b/>
        </w:rPr>
        <w:t>iases could have played a role in the strategy's apparent success</w:t>
      </w:r>
      <w:r>
        <w:t xml:space="preserve">, </w:t>
      </w:r>
      <w:r>
        <w:rPr>
          <w:color w:val="00FF00"/>
        </w:rPr>
        <w:t xml:space="preserve">as </w:t>
      </w:r>
      <w:r>
        <w:rPr>
          <w:b/>
          <w:color w:val="00FF00"/>
        </w:rPr>
        <w:t>the selection of 'Strong Sell' recommendations might have benefited from retrospectively identified underperformers</w:t>
      </w:r>
      <w:r>
        <w:rPr>
          <w:color w:val="00FF00"/>
        </w:rPr>
        <w:t>.</w:t>
      </w:r>
    </w:p>
    <w:p w14:paraId="188F75FE" w14:textId="77777777" w:rsidR="00027254" w:rsidRDefault="00027254">
      <w:pPr>
        <w:jc w:val="both"/>
      </w:pPr>
    </w:p>
    <w:p w14:paraId="52AE41C0" w14:textId="77777777" w:rsidR="00027254" w:rsidRDefault="00871A15">
      <w:pPr>
        <w:spacing w:before="360"/>
        <w:jc w:val="both"/>
        <w:rPr>
          <w:b/>
          <w:sz w:val="26"/>
          <w:szCs w:val="26"/>
          <w:u w:val="single"/>
        </w:rPr>
      </w:pPr>
      <w:r>
        <w:rPr>
          <w:b/>
          <w:sz w:val="26"/>
          <w:szCs w:val="26"/>
          <w:u w:val="single"/>
        </w:rPr>
        <w:t>Conclusion of Scenario Analysis:</w:t>
      </w:r>
    </w:p>
    <w:p w14:paraId="021D5099" w14:textId="77777777" w:rsidR="00027254" w:rsidRDefault="00027254">
      <w:pPr>
        <w:jc w:val="both"/>
        <w:rPr>
          <w:sz w:val="26"/>
          <w:szCs w:val="26"/>
          <w:u w:val="single"/>
        </w:rPr>
      </w:pPr>
    </w:p>
    <w:p w14:paraId="39A9BBFF" w14:textId="77777777" w:rsidR="00027254" w:rsidRDefault="00871A15">
      <w:pPr>
        <w:jc w:val="both"/>
      </w:pPr>
      <w:r>
        <w:t>The analysis clea</w:t>
      </w:r>
      <w:r>
        <w:t xml:space="preserve">rly shows that </w:t>
      </w:r>
      <w:r>
        <w:rPr>
          <w:b/>
        </w:rPr>
        <w:t>adding a long component to a short strategy</w:t>
      </w:r>
      <w:r>
        <w:t xml:space="preserve">, especially using SPY or QQQ, </w:t>
      </w:r>
      <w:r>
        <w:rPr>
          <w:b/>
        </w:rPr>
        <w:t>significantly enhances overall performance while managing risk effectively</w:t>
      </w:r>
      <w:r>
        <w:t xml:space="preserve">. Among the tested scenarios, the </w:t>
      </w:r>
      <w:r>
        <w:rPr>
          <w:b/>
        </w:rPr>
        <w:t>10th scenario (SS + S, with SPY Long) offers the most robust risk-adjusted returns, making it the most compelling strategy configuration</w:t>
      </w:r>
      <w:r>
        <w:t>.</w:t>
      </w:r>
    </w:p>
    <w:p w14:paraId="3F9E0B3E" w14:textId="77777777" w:rsidR="00027254" w:rsidRDefault="00027254">
      <w:pPr>
        <w:jc w:val="both"/>
      </w:pPr>
    </w:p>
    <w:p w14:paraId="2D221FB1" w14:textId="77777777" w:rsidR="00027254" w:rsidRDefault="00871A15">
      <w:pPr>
        <w:jc w:val="both"/>
        <w:rPr>
          <w:b/>
          <w:color w:val="00FF00"/>
        </w:rPr>
      </w:pPr>
      <w:r>
        <w:rPr>
          <w:b/>
        </w:rPr>
        <w:lastRenderedPageBreak/>
        <w:t>Shorting 'Strong Sell' recommendations alone can be effective but is greatly enhanced by integrating a long position,</w:t>
      </w:r>
      <w:r>
        <w:rPr>
          <w:b/>
        </w:rPr>
        <w:t xml:space="preserve"> particularly when the market's overall direction is bullish</w:t>
      </w:r>
      <w:r>
        <w:t xml:space="preserve">. The </w:t>
      </w:r>
      <w:r>
        <w:rPr>
          <w:b/>
        </w:rPr>
        <w:t>inclusion of 'Sell' recommendations adds complexity and potential returns but requires careful management of drawdowns and volatility</w:t>
      </w:r>
      <w:r>
        <w:t xml:space="preserve">. The strategic </w:t>
      </w:r>
      <w:r>
        <w:rPr>
          <w:b/>
        </w:rPr>
        <w:t xml:space="preserve">balance between the allocation to shorts </w:t>
      </w:r>
      <w:r>
        <w:rPr>
          <w:b/>
        </w:rPr>
        <w:t>and the choice of a long component is crucial</w:t>
      </w:r>
      <w:r>
        <w:t xml:space="preserve"> for optimising performance in a long-short strategy. However, </w:t>
      </w:r>
      <w:r>
        <w:rPr>
          <w:b/>
        </w:rPr>
        <w:t xml:space="preserve">it is essential to remain cautious about the influence of hindsight and selection biases when interpreting these results. </w:t>
      </w:r>
      <w:r>
        <w:rPr>
          <w:color w:val="00FF00"/>
        </w:rPr>
        <w:t>Additionally, we</w:t>
      </w:r>
      <w:r>
        <w:rPr>
          <w:b/>
          <w:color w:val="00FF00"/>
        </w:rPr>
        <w:t xml:space="preserve"> should no</w:t>
      </w:r>
      <w:r>
        <w:rPr>
          <w:b/>
          <w:color w:val="00FF00"/>
        </w:rPr>
        <w:t>t forget to mention and consider the risk of parameter over-optimization, although we made efforts to avoid or minimise this.</w:t>
      </w:r>
    </w:p>
    <w:p w14:paraId="11269ECC" w14:textId="77777777" w:rsidR="00027254" w:rsidRDefault="00027254">
      <w:pPr>
        <w:jc w:val="both"/>
      </w:pPr>
    </w:p>
    <w:p w14:paraId="11A6B541" w14:textId="77777777" w:rsidR="00027254" w:rsidRDefault="00871A15">
      <w:pPr>
        <w:jc w:val="both"/>
      </w:pPr>
      <w:r>
        <w:t>Although playing 'Strong Sell' and 'Sell' recommendations with equal weighting (when there is enough room for the 'Sell' position</w:t>
      </w:r>
      <w:r>
        <w:t xml:space="preserve">s) yields significantly better results, </w:t>
      </w:r>
      <w:r>
        <w:rPr>
          <w:b/>
          <w:color w:val="00FF00"/>
        </w:rPr>
        <w:t>we still recommend considering the approach where the "lower-tier" 'Sell' recommendations are played with a lower weighting (e.g., half the amount)</w:t>
      </w:r>
      <w:r>
        <w:rPr>
          <w:color w:val="00FF00"/>
        </w:rPr>
        <w:t>.</w:t>
      </w:r>
      <w:r>
        <w:t xml:space="preserve"> This approach </w:t>
      </w:r>
      <w:r>
        <w:rPr>
          <w:b/>
        </w:rPr>
        <w:t xml:space="preserve">not only enhances portfolio diversification but also </w:t>
      </w:r>
      <w:r>
        <w:rPr>
          <w:b/>
        </w:rPr>
        <w:t>potentially reduces the risk associated with over-allocating to less reliable signals</w:t>
      </w:r>
      <w:r>
        <w:t xml:space="preserve">. By allocating less to 'Sell' positions, </w:t>
      </w:r>
      <w:r>
        <w:rPr>
          <w:b/>
        </w:rPr>
        <w:t>the portfolio can maintain a more balanced exposure</w:t>
      </w:r>
      <w:r>
        <w:t xml:space="preserve"> while </w:t>
      </w:r>
      <w:r>
        <w:rPr>
          <w:b/>
        </w:rPr>
        <w:t>still benefiting from the strong performance of 'Strong Sell' recommend</w:t>
      </w:r>
      <w:r>
        <w:rPr>
          <w:b/>
        </w:rPr>
        <w:t>ations</w:t>
      </w:r>
      <w:r>
        <w:t>.</w:t>
      </w:r>
    </w:p>
    <w:p w14:paraId="43843A7B" w14:textId="77777777" w:rsidR="00027254" w:rsidRDefault="00871A15">
      <w:pPr>
        <w:spacing w:before="360"/>
        <w:jc w:val="both"/>
      </w:pPr>
      <w:r>
        <w:rPr>
          <w:b/>
          <w:sz w:val="26"/>
          <w:szCs w:val="26"/>
          <w:u w:val="single"/>
        </w:rPr>
        <w:t>Further Investigation:</w:t>
      </w:r>
    </w:p>
    <w:p w14:paraId="42C45F8B" w14:textId="77777777" w:rsidR="00027254" w:rsidRDefault="00027254">
      <w:pPr>
        <w:jc w:val="both"/>
      </w:pPr>
    </w:p>
    <w:p w14:paraId="02922FB1" w14:textId="77777777" w:rsidR="00027254" w:rsidRDefault="00871A15">
      <w:pPr>
        <w:jc w:val="both"/>
        <w:rPr>
          <w:color w:val="00FF00"/>
        </w:rPr>
      </w:pPr>
      <w:r>
        <w:t xml:space="preserve">In the "short only" scenarios, </w:t>
      </w:r>
      <w:r>
        <w:rPr>
          <w:b/>
        </w:rPr>
        <w:t>one can observe a significant rise until the end of October 2023, followed by an almost equal decline until the end of December 2023, and then a slower but nearly continuous rise in 2024</w:t>
      </w:r>
      <w:r>
        <w:t xml:space="preserve">. </w:t>
      </w:r>
      <w:r>
        <w:rPr>
          <w:color w:val="00FF00"/>
        </w:rPr>
        <w:t xml:space="preserve">This is </w:t>
      </w:r>
      <w:r>
        <w:rPr>
          <w:b/>
          <w:color w:val="00FF00"/>
        </w:rPr>
        <w:t>contrary</w:t>
      </w:r>
      <w:r>
        <w:rPr>
          <w:color w:val="00FF00"/>
        </w:rPr>
        <w:t xml:space="preserve"> to what we might expect based on the SPY/QQQ charts</w:t>
      </w:r>
      <w:r>
        <w:rPr>
          <w:color w:val="00FF00"/>
        </w:rPr>
        <w:t>.</w:t>
      </w:r>
    </w:p>
    <w:p w14:paraId="3D3C44C2" w14:textId="77777777" w:rsidR="00027254" w:rsidRDefault="00027254">
      <w:pPr>
        <w:jc w:val="both"/>
      </w:pPr>
    </w:p>
    <w:p w14:paraId="4C26ADCE" w14:textId="77777777" w:rsidR="00027254" w:rsidRDefault="00871A15">
      <w:pPr>
        <w:jc w:val="both"/>
      </w:pPr>
      <w:r>
        <w:t xml:space="preserve">As a first step, I examined every trade in the first scenario individually, going through the charts for each ticker during the specified period one by one. I confirmed that </w:t>
      </w:r>
      <w:r>
        <w:rPr>
          <w:b/>
        </w:rPr>
        <w:t>this phenomenon wasn’t caused by outliers</w:t>
      </w:r>
      <w:r>
        <w:t xml:space="preserve">. During the </w:t>
      </w:r>
      <w:r>
        <w:rPr>
          <w:b/>
        </w:rPr>
        <w:t>July-October period, SPY/</w:t>
      </w:r>
      <w:r>
        <w:rPr>
          <w:b/>
        </w:rPr>
        <w:t>QQQ/MDY/IWM dropped</w:t>
      </w:r>
      <w:r>
        <w:t xml:space="preserve"> by an average of 10%, so the good performance of the shorts during this period is easily understood. In the </w:t>
      </w:r>
      <w:r>
        <w:rPr>
          <w:b/>
        </w:rPr>
        <w:t>end of October - end of December period,</w:t>
      </w:r>
      <w:r>
        <w:rPr>
          <w:b/>
          <w:color w:val="00FF00"/>
        </w:rPr>
        <w:t xml:space="preserve"> nearly all of the 30 companies involved saw a strong price increase</w:t>
      </w:r>
      <w:r>
        <w:rPr>
          <w:color w:val="00FF00"/>
        </w:rPr>
        <w:t xml:space="preserve"> (averaging ~+20%), </w:t>
      </w:r>
      <w:r>
        <w:rPr>
          <w:color w:val="00FF00"/>
        </w:rPr>
        <w:t>so the</w:t>
      </w:r>
      <w:r>
        <w:rPr>
          <w:b/>
          <w:color w:val="00FF00"/>
        </w:rPr>
        <w:t xml:space="preserve"> losses on the shorts</w:t>
      </w:r>
      <w:r>
        <w:rPr>
          <w:color w:val="00FF00"/>
        </w:rPr>
        <w:t xml:space="preserve"> during this period are also </w:t>
      </w:r>
      <w:r>
        <w:rPr>
          <w:b/>
          <w:color w:val="00FF00"/>
        </w:rPr>
        <w:t>clear</w:t>
      </w:r>
      <w:r>
        <w:rPr>
          <w:color w:val="00FF00"/>
        </w:rPr>
        <w:t xml:space="preserve">. </w:t>
      </w:r>
      <w:r>
        <w:t xml:space="preserve">What’s more interesting is </w:t>
      </w:r>
      <w:r>
        <w:rPr>
          <w:b/>
        </w:rPr>
        <w:t>the performance of the shorts in 2024</w:t>
      </w:r>
      <w:r>
        <w:t xml:space="preserve"> in light of SPY/QQQ’s performance during that period. Here, it’s worth recalling the articles and analyses from this past spring</w:t>
      </w:r>
      <w:r>
        <w:t>/summer (</w:t>
      </w:r>
      <w:proofErr w:type="spellStart"/>
      <w:r>
        <w:t>SentimentTrader</w:t>
      </w:r>
      <w:proofErr w:type="spellEnd"/>
      <w:r>
        <w:t xml:space="preserve">, </w:t>
      </w:r>
      <w:proofErr w:type="spellStart"/>
      <w:r>
        <w:t>Authers</w:t>
      </w:r>
      <w:proofErr w:type="spellEnd"/>
      <w:r>
        <w:t xml:space="preserve">, Armstrong, </w:t>
      </w:r>
      <w:proofErr w:type="spellStart"/>
      <w:r>
        <w:t>Batnick</w:t>
      </w:r>
      <w:proofErr w:type="spellEnd"/>
      <w:r>
        <w:t xml:space="preserve">), </w:t>
      </w:r>
      <w:r>
        <w:rPr>
          <w:color w:val="00FF00"/>
        </w:rPr>
        <w:t xml:space="preserve">which discussed </w:t>
      </w:r>
      <w:r>
        <w:rPr>
          <w:b/>
          <w:color w:val="00FF00"/>
        </w:rPr>
        <w:t>how SPY and QQQ reached all-time highs while the average/median companies</w:t>
      </w:r>
      <w:r>
        <w:rPr>
          <w:b/>
          <w:color w:val="FF00FF"/>
        </w:rPr>
        <w:t xml:space="preserve"> within the indices were even in a bear market</w:t>
      </w:r>
      <w:r>
        <w:rPr>
          <w:color w:val="FF00FF"/>
        </w:rPr>
        <w:t xml:space="preserve"> (down 20% from ATH).</w:t>
      </w:r>
      <w:r>
        <w:t xml:space="preserve"> This was possible because the large-cap tec</w:t>
      </w:r>
      <w:r>
        <w:t>h companies (most of the Magical7) and those involved in AI (semiconductors, etc.) saw enormous gains. In other words, it was NVDA, MSFT, and their peers that drove the indices higher, while the average companies, which the strategy shorts, were losing val</w:t>
      </w:r>
      <w:r>
        <w:t xml:space="preserve">ue (or at least not profitable). This explains how </w:t>
      </w:r>
      <w:r>
        <w:rPr>
          <w:b/>
        </w:rPr>
        <w:t>both the short side and the long SPY/QQQ side could be profitable</w:t>
      </w:r>
      <w:r>
        <w:t xml:space="preserve"> during the given period with a few good choices.</w:t>
      </w:r>
    </w:p>
    <w:p w14:paraId="02E694D3" w14:textId="77777777" w:rsidR="00027254" w:rsidRDefault="00027254">
      <w:pPr>
        <w:jc w:val="both"/>
      </w:pPr>
    </w:p>
    <w:p w14:paraId="62E82616" w14:textId="77777777" w:rsidR="00027254" w:rsidRDefault="00871A15">
      <w:pPr>
        <w:jc w:val="both"/>
      </w:pPr>
      <w:r>
        <w:t>To illustrate this, I have gathered data not only for SPY and QQQ but also for their equa</w:t>
      </w:r>
      <w:r>
        <w:t>l-weighted counterparts, as well as for mid- and small-cap ETFs, across three different periods. Most of the shorted companies fall into these categories. The results are shown in the following table (Table 7) and chart.</w:t>
      </w:r>
    </w:p>
    <w:p w14:paraId="7F0A061D" w14:textId="77777777" w:rsidR="00027254" w:rsidRDefault="00871A15">
      <w:pPr>
        <w:jc w:val="center"/>
      </w:pPr>
      <w:r>
        <w:br w:type="page"/>
      </w:r>
    </w:p>
    <w:p w14:paraId="3E997B80" w14:textId="77777777" w:rsidR="00027254" w:rsidRDefault="00871A15">
      <w:pPr>
        <w:jc w:val="center"/>
        <w:rPr>
          <w:sz w:val="18"/>
          <w:szCs w:val="18"/>
        </w:rPr>
      </w:pPr>
      <w:r>
        <w:rPr>
          <w:sz w:val="18"/>
          <w:szCs w:val="18"/>
        </w:rPr>
        <w:lastRenderedPageBreak/>
        <w:t>Table 7: Performance of main indi</w:t>
      </w:r>
      <w:r>
        <w:rPr>
          <w:sz w:val="18"/>
          <w:szCs w:val="18"/>
        </w:rPr>
        <w:t xml:space="preserve">ces during the </w:t>
      </w:r>
      <w:proofErr w:type="spellStart"/>
      <w:r>
        <w:rPr>
          <w:sz w:val="18"/>
          <w:szCs w:val="18"/>
        </w:rPr>
        <w:t>backtested</w:t>
      </w:r>
      <w:proofErr w:type="spellEnd"/>
      <w:r>
        <w:rPr>
          <w:sz w:val="18"/>
          <w:szCs w:val="18"/>
        </w:rPr>
        <w:t xml:space="preserve"> period</w:t>
      </w:r>
    </w:p>
    <w:p w14:paraId="2123A5CF" w14:textId="77777777" w:rsidR="00027254" w:rsidRDefault="00871A15">
      <w:pPr>
        <w:jc w:val="center"/>
      </w:pPr>
      <w:r>
        <w:rPr>
          <w:noProof/>
        </w:rPr>
        <w:drawing>
          <wp:inline distT="114300" distB="114300" distL="114300" distR="114300" wp14:anchorId="04275BF3" wp14:editId="74FF21E3">
            <wp:extent cx="3209925" cy="1511433"/>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3209925" cy="1511433"/>
                    </a:xfrm>
                    <a:prstGeom prst="rect">
                      <a:avLst/>
                    </a:prstGeom>
                    <a:ln/>
                  </pic:spPr>
                </pic:pic>
              </a:graphicData>
            </a:graphic>
          </wp:inline>
        </w:drawing>
      </w:r>
    </w:p>
    <w:p w14:paraId="6F9CB489" w14:textId="77777777" w:rsidR="00027254" w:rsidRDefault="00027254">
      <w:pPr>
        <w:jc w:val="center"/>
      </w:pPr>
    </w:p>
    <w:p w14:paraId="69C6F0C4" w14:textId="77777777" w:rsidR="00027254" w:rsidRDefault="00871A15">
      <w:pPr>
        <w:jc w:val="center"/>
      </w:pPr>
      <w:r>
        <w:rPr>
          <w:noProof/>
        </w:rPr>
        <w:drawing>
          <wp:inline distT="114300" distB="114300" distL="114300" distR="114300" wp14:anchorId="7AC3EC89" wp14:editId="49563356">
            <wp:extent cx="7052400" cy="32004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7052400" cy="3200400"/>
                    </a:xfrm>
                    <a:prstGeom prst="rect">
                      <a:avLst/>
                    </a:prstGeom>
                    <a:ln/>
                  </pic:spPr>
                </pic:pic>
              </a:graphicData>
            </a:graphic>
          </wp:inline>
        </w:drawing>
      </w:r>
    </w:p>
    <w:p w14:paraId="100F78EE" w14:textId="77777777" w:rsidR="00027254" w:rsidRDefault="00871A15">
      <w:pPr>
        <w:spacing w:after="80"/>
        <w:jc w:val="center"/>
        <w:rPr>
          <w:color w:val="0000FF"/>
        </w:rPr>
      </w:pPr>
      <w:r>
        <w:br w:type="page"/>
      </w:r>
    </w:p>
    <w:p w14:paraId="3C9F0140" w14:textId="77777777" w:rsidR="00027254" w:rsidRDefault="00871A15">
      <w:pPr>
        <w:pStyle w:val="Heading1"/>
        <w:spacing w:after="400"/>
      </w:pPr>
      <w:bookmarkStart w:id="10" w:name="_njrsnzmaanpb" w:colFirst="0" w:colLast="0"/>
      <w:bookmarkEnd w:id="10"/>
      <w:r>
        <w:rPr>
          <w:color w:val="0000FF"/>
        </w:rPr>
        <w:lastRenderedPageBreak/>
        <w:t>Conclusion</w:t>
      </w:r>
    </w:p>
    <w:p w14:paraId="3AFFD655" w14:textId="77777777" w:rsidR="00027254" w:rsidRDefault="00871A15">
      <w:pPr>
        <w:jc w:val="both"/>
      </w:pPr>
      <w:r>
        <w:t xml:space="preserve">The primary objective of this study was to </w:t>
      </w:r>
      <w:r>
        <w:rPr>
          <w:b/>
        </w:rPr>
        <w:t xml:space="preserve">develop a long-short trading strategy based on the recommendations of analysts identified as 'Top Analysts' by </w:t>
      </w:r>
      <w:proofErr w:type="spellStart"/>
      <w:r>
        <w:rPr>
          <w:b/>
        </w:rPr>
        <w:t>SeekingAlpha</w:t>
      </w:r>
      <w:proofErr w:type="spellEnd"/>
      <w:r>
        <w:t xml:space="preserve">. Given the inherent challenges in stock picking and the potential biases in analysts' recommendations, </w:t>
      </w:r>
      <w:r>
        <w:rPr>
          <w:b/>
        </w:rPr>
        <w:t>our goal was to determine whe</w:t>
      </w:r>
      <w:r>
        <w:rPr>
          <w:b/>
        </w:rPr>
        <w:t>ther a strategy focusing on shorting 'Strong Sell' and 'Sell' recommendations could be both effective and robust</w:t>
      </w:r>
      <w:r>
        <w:t xml:space="preserve">, particularly when </w:t>
      </w:r>
      <w:r>
        <w:rPr>
          <w:b/>
        </w:rPr>
        <w:t>combined with a long position in broad market ETFs like SPY or QQQ</w:t>
      </w:r>
      <w:r>
        <w:t>.</w:t>
      </w:r>
    </w:p>
    <w:p w14:paraId="03CE4BCE" w14:textId="77777777" w:rsidR="00027254" w:rsidRDefault="00027254">
      <w:pPr>
        <w:jc w:val="both"/>
      </w:pPr>
    </w:p>
    <w:p w14:paraId="1C3ED7E8" w14:textId="77777777" w:rsidR="00027254" w:rsidRDefault="00871A15">
      <w:pPr>
        <w:jc w:val="both"/>
      </w:pPr>
      <w:r>
        <w:t xml:space="preserve">We began by analysing the </w:t>
      </w:r>
      <w:r>
        <w:rPr>
          <w:b/>
        </w:rPr>
        <w:t>statistical performance</w:t>
      </w:r>
      <w:r>
        <w:t xml:space="preserve"> of th</w:t>
      </w:r>
      <w:r>
        <w:t xml:space="preserve">ese recommendations. Our Statistical Analysis revealed that </w:t>
      </w:r>
      <w:r>
        <w:rPr>
          <w:b/>
        </w:rPr>
        <w:t>'Strong Buy' and 'Buy' recommendations tend to perform well, especially in the 3-4 month holding period, but their outperformance relative to SPY was not always significant</w:t>
      </w:r>
      <w:r>
        <w:t xml:space="preserve">. On the other hand, </w:t>
      </w:r>
      <w:r>
        <w:rPr>
          <w:b/>
        </w:rPr>
        <w:t>'Se</w:t>
      </w:r>
      <w:r>
        <w:rPr>
          <w:b/>
        </w:rPr>
        <w:t>ll' and 'Strong Sell' recommendations consistently generated negative returns</w:t>
      </w:r>
      <w:r>
        <w:t xml:space="preserve">, making them </w:t>
      </w:r>
      <w:r>
        <w:rPr>
          <w:b/>
        </w:rPr>
        <w:t>highly suitable for shorting</w:t>
      </w:r>
      <w:r>
        <w:t xml:space="preserve">. These results provided a </w:t>
      </w:r>
      <w:r>
        <w:rPr>
          <w:b/>
        </w:rPr>
        <w:t>strong foundation for developing a long-short strategy</w:t>
      </w:r>
      <w:r>
        <w:t xml:space="preserve">, where </w:t>
      </w:r>
      <w:r>
        <w:rPr>
          <w:b/>
        </w:rPr>
        <w:t xml:space="preserve">short positions in underperforming stocks could </w:t>
      </w:r>
      <w:r>
        <w:rPr>
          <w:b/>
        </w:rPr>
        <w:t>potentially be offset by long positions in stronger market indices</w:t>
      </w:r>
      <w:r>
        <w:t>.</w:t>
      </w:r>
    </w:p>
    <w:p w14:paraId="31EDB05B" w14:textId="77777777" w:rsidR="00027254" w:rsidRDefault="00027254">
      <w:pPr>
        <w:jc w:val="both"/>
      </w:pPr>
    </w:p>
    <w:p w14:paraId="06935B12" w14:textId="77777777" w:rsidR="00027254" w:rsidRDefault="00871A15">
      <w:pPr>
        <w:jc w:val="both"/>
      </w:pPr>
      <w:r>
        <w:t xml:space="preserve">Based on these statistical insights, we </w:t>
      </w:r>
      <w:r>
        <w:rPr>
          <w:b/>
        </w:rPr>
        <w:t xml:space="preserve">implemented a </w:t>
      </w:r>
      <w:proofErr w:type="spellStart"/>
      <w:r>
        <w:rPr>
          <w:b/>
        </w:rPr>
        <w:t>backtest</w:t>
      </w:r>
      <w:proofErr w:type="spellEnd"/>
      <w:r>
        <w:t xml:space="preserve"> using the </w:t>
      </w:r>
      <w:proofErr w:type="spellStart"/>
      <w:r>
        <w:rPr>
          <w:b/>
        </w:rPr>
        <w:t>QuantConnect</w:t>
      </w:r>
      <w:proofErr w:type="spellEnd"/>
      <w:r>
        <w:rPr>
          <w:b/>
        </w:rPr>
        <w:t xml:space="preserve"> Cloud</w:t>
      </w:r>
      <w:r>
        <w:t xml:space="preserve"> platform. We tested </w:t>
      </w:r>
      <w:r>
        <w:rPr>
          <w:b/>
        </w:rPr>
        <w:t>various scenarios</w:t>
      </w:r>
      <w:r>
        <w:t xml:space="preserve">, </w:t>
      </w:r>
      <w:r>
        <w:rPr>
          <w:b/>
        </w:rPr>
        <w:t>starting with a simple short strategy focused exclusivel</w:t>
      </w:r>
      <w:r>
        <w:rPr>
          <w:b/>
        </w:rPr>
        <w:t>y on 'Strong Sell' recommendations and gradually adding complexity by including 'Sell' recommendations and long positions in SPY or QQQ</w:t>
      </w:r>
      <w:r>
        <w:t>.</w:t>
      </w:r>
    </w:p>
    <w:p w14:paraId="5E196401" w14:textId="77777777" w:rsidR="00027254" w:rsidRDefault="00027254">
      <w:pPr>
        <w:jc w:val="both"/>
      </w:pPr>
    </w:p>
    <w:p w14:paraId="0F1E697C" w14:textId="77777777" w:rsidR="00027254" w:rsidRDefault="00871A15">
      <w:pPr>
        <w:jc w:val="both"/>
        <w:rPr>
          <w:b/>
        </w:rPr>
      </w:pPr>
      <w:r>
        <w:t xml:space="preserve">The </w:t>
      </w:r>
      <w:proofErr w:type="spellStart"/>
      <w:r>
        <w:t>backtests</w:t>
      </w:r>
      <w:proofErr w:type="spellEnd"/>
      <w:r>
        <w:t xml:space="preserve"> demonstrated that while shorting </w:t>
      </w:r>
      <w:r>
        <w:rPr>
          <w:b/>
        </w:rPr>
        <w:t>'Strong Sell' recommendations alone can be effective</w:t>
      </w:r>
      <w:r>
        <w:t xml:space="preserve">, the </w:t>
      </w:r>
      <w:r>
        <w:rPr>
          <w:b/>
        </w:rPr>
        <w:t xml:space="preserve">inclusion of </w:t>
      </w:r>
      <w:r>
        <w:rPr>
          <w:b/>
        </w:rPr>
        <w:t>a long component significantly enhances overall performance</w:t>
      </w:r>
      <w:r>
        <w:t xml:space="preserve">. Specifically, </w:t>
      </w:r>
      <w:r>
        <w:rPr>
          <w:b/>
        </w:rPr>
        <w:t>the scenario combining equal-weighted 'Strong Sell' and 'Sell' shorts with a long SPY position (the 10th scenario) delivered the highest returns and the best risk-adjusted performan</w:t>
      </w:r>
      <w:r>
        <w:rPr>
          <w:b/>
        </w:rPr>
        <w:t>ce</w:t>
      </w:r>
      <w:r>
        <w:t>. This suggests that</w:t>
      </w:r>
      <w:r>
        <w:rPr>
          <w:b/>
        </w:rPr>
        <w:t xml:space="preserve"> integrating a market long position can help mitigate the risks associated with shorting, especially during bullish market conditions.</w:t>
      </w:r>
    </w:p>
    <w:p w14:paraId="1CC17BD6" w14:textId="77777777" w:rsidR="00027254" w:rsidRDefault="00027254">
      <w:pPr>
        <w:jc w:val="both"/>
      </w:pPr>
    </w:p>
    <w:p w14:paraId="45B886A6" w14:textId="77777777" w:rsidR="00027254" w:rsidRDefault="00871A15">
      <w:pPr>
        <w:jc w:val="both"/>
        <w:rPr>
          <w:color w:val="00FF00"/>
          <w:highlight w:val="yellow"/>
        </w:rPr>
      </w:pPr>
      <w:r>
        <w:rPr>
          <w:color w:val="00FF00"/>
        </w:rPr>
        <w:t xml:space="preserve">Furthermore, the analysis </w:t>
      </w:r>
      <w:r>
        <w:rPr>
          <w:b/>
          <w:color w:val="00FF00"/>
        </w:rPr>
        <w:t>highlighted the importance of portfolio diversification</w:t>
      </w:r>
      <w:r>
        <w:rPr>
          <w:color w:val="00FF00"/>
        </w:rPr>
        <w:t xml:space="preserve"> and careful weig</w:t>
      </w:r>
      <w:r>
        <w:rPr>
          <w:color w:val="00FF00"/>
        </w:rPr>
        <w:t>hting of positions.</w:t>
      </w:r>
      <w:r>
        <w:rPr>
          <w:color w:val="00FF00"/>
          <w:highlight w:val="yellow"/>
        </w:rPr>
        <w:t xml:space="preserve"> While </w:t>
      </w:r>
      <w:r>
        <w:rPr>
          <w:b/>
          <w:color w:val="00FF00"/>
          <w:highlight w:val="yellow"/>
        </w:rPr>
        <w:t>playing 'Strong Sell' and 'Sell' recommendations with equal weights yielded strong results, we recommend considering a strategy where 'Sell' recommendations are played with a lower weighting.</w:t>
      </w:r>
      <w:r>
        <w:rPr>
          <w:color w:val="00FF00"/>
          <w:highlight w:val="yellow"/>
        </w:rPr>
        <w:t xml:space="preserve"> This approach </w:t>
      </w:r>
      <w:r>
        <w:rPr>
          <w:b/>
          <w:color w:val="00FF00"/>
          <w:highlight w:val="yellow"/>
        </w:rPr>
        <w:t>not only diversifies the</w:t>
      </w:r>
      <w:r>
        <w:rPr>
          <w:b/>
          <w:color w:val="00FF00"/>
          <w:highlight w:val="yellow"/>
        </w:rPr>
        <w:t xml:space="preserve"> portfolio but also reduces the risk of over-allocating to potentially less reliable 'Sell' signals</w:t>
      </w:r>
      <w:r>
        <w:rPr>
          <w:color w:val="00FF00"/>
          <w:highlight w:val="yellow"/>
        </w:rPr>
        <w:t>.</w:t>
      </w:r>
    </w:p>
    <w:p w14:paraId="53127A33" w14:textId="77777777" w:rsidR="00027254" w:rsidRDefault="00027254">
      <w:pPr>
        <w:jc w:val="both"/>
      </w:pPr>
    </w:p>
    <w:p w14:paraId="06E6E5F3" w14:textId="77777777" w:rsidR="00027254" w:rsidRDefault="00871A15">
      <w:pPr>
        <w:jc w:val="both"/>
        <w:rPr>
          <w:color w:val="0000FF"/>
        </w:rPr>
      </w:pPr>
      <w:r>
        <w:t xml:space="preserve">In summary, the </w:t>
      </w:r>
      <w:r>
        <w:rPr>
          <w:b/>
        </w:rPr>
        <w:t xml:space="preserve">development of a long-short strategy based on </w:t>
      </w:r>
      <w:proofErr w:type="spellStart"/>
      <w:r>
        <w:rPr>
          <w:b/>
        </w:rPr>
        <w:t>SeekingAlpha's</w:t>
      </w:r>
      <w:proofErr w:type="spellEnd"/>
      <w:r>
        <w:rPr>
          <w:b/>
        </w:rPr>
        <w:t xml:space="preserve"> 'Top Analyst' recommendations proved to be a promising approach, particularly</w:t>
      </w:r>
      <w:r>
        <w:rPr>
          <w:b/>
        </w:rPr>
        <w:t xml:space="preserve"> when the strategy includes a long component in a broad market index.</w:t>
      </w:r>
      <w:r>
        <w:t xml:space="preserve"> The</w:t>
      </w:r>
      <w:r>
        <w:rPr>
          <w:b/>
        </w:rPr>
        <w:t xml:space="preserve"> combination of strong short positions in underperforming stocks and a market long position can provide a balanced, risk-managed investment strategy</w:t>
      </w:r>
      <w:r>
        <w:t xml:space="preserve">. However, </w:t>
      </w:r>
      <w:r>
        <w:rPr>
          <w:b/>
        </w:rPr>
        <w:t>it's important to remain</w:t>
      </w:r>
      <w:r>
        <w:rPr>
          <w:b/>
        </w:rPr>
        <w:t xml:space="preserve"> cautious of the influence of hindsight and selection biases, and ongoing adjustments may be necessary to adapt the strategy to changing market conditions</w:t>
      </w:r>
      <w:r>
        <w:t xml:space="preserve">. As with any strategy, </w:t>
      </w:r>
      <w:r>
        <w:rPr>
          <w:b/>
        </w:rPr>
        <w:t>real-world application should be approached with careful consideration of mark</w:t>
      </w:r>
      <w:r>
        <w:rPr>
          <w:b/>
        </w:rPr>
        <w:t>et dynamics, portfolio diversification, and risk management practices.</w:t>
      </w:r>
      <w:r>
        <w:br w:type="page"/>
      </w:r>
    </w:p>
    <w:p w14:paraId="63105293" w14:textId="77777777" w:rsidR="00027254" w:rsidRDefault="00871A15">
      <w:pPr>
        <w:pStyle w:val="Heading1"/>
        <w:rPr>
          <w:color w:val="0000FF"/>
        </w:rPr>
      </w:pPr>
      <w:bookmarkStart w:id="11" w:name="_pkww696if952" w:colFirst="0" w:colLast="0"/>
      <w:bookmarkEnd w:id="11"/>
      <w:r>
        <w:rPr>
          <w:color w:val="0000FF"/>
        </w:rPr>
        <w:lastRenderedPageBreak/>
        <w:t xml:space="preserve">Appendix - </w:t>
      </w:r>
      <w:proofErr w:type="spellStart"/>
      <w:r>
        <w:rPr>
          <w:color w:val="0000FF"/>
        </w:rPr>
        <w:t>QuantConnect</w:t>
      </w:r>
      <w:proofErr w:type="spellEnd"/>
      <w:r>
        <w:rPr>
          <w:color w:val="0000FF"/>
        </w:rPr>
        <w:t xml:space="preserve"> Cloud C# code + recommendations</w:t>
      </w:r>
    </w:p>
    <w:p w14:paraId="043CAD32" w14:textId="77777777" w:rsidR="00027254" w:rsidRDefault="00871A15">
      <w:pPr>
        <w:shd w:val="clear" w:color="auto" w:fill="FFFFFF"/>
        <w:spacing w:line="325" w:lineRule="auto"/>
        <w:rPr>
          <w:rFonts w:ascii="Consolas" w:eastAsia="Consolas" w:hAnsi="Consolas" w:cs="Consolas"/>
          <w:color w:val="A31515"/>
          <w:sz w:val="15"/>
          <w:szCs w:val="15"/>
        </w:rPr>
      </w:pPr>
      <w:r>
        <w:rPr>
          <w:rFonts w:ascii="Consolas" w:eastAsia="Consolas" w:hAnsi="Consolas" w:cs="Consolas"/>
          <w:color w:val="0000FF"/>
          <w:sz w:val="15"/>
          <w:szCs w:val="15"/>
        </w:rPr>
        <w:t>#</w:t>
      </w:r>
      <w:proofErr w:type="gramStart"/>
      <w:r>
        <w:rPr>
          <w:rFonts w:ascii="Consolas" w:eastAsia="Consolas" w:hAnsi="Consolas" w:cs="Consolas"/>
          <w:color w:val="0000FF"/>
          <w:sz w:val="15"/>
          <w:szCs w:val="15"/>
        </w:rPr>
        <w:t>region</w:t>
      </w:r>
      <w:proofErr w:type="gramEnd"/>
      <w:r>
        <w:rPr>
          <w:rFonts w:ascii="Consolas" w:eastAsia="Consolas" w:hAnsi="Consolas" w:cs="Consolas"/>
          <w:color w:val="0000FF"/>
          <w:sz w:val="15"/>
          <w:szCs w:val="15"/>
        </w:rPr>
        <w:t xml:space="preserve"> </w:t>
      </w:r>
      <w:r>
        <w:rPr>
          <w:rFonts w:ascii="Consolas" w:eastAsia="Consolas" w:hAnsi="Consolas" w:cs="Consolas"/>
          <w:color w:val="A31515"/>
          <w:sz w:val="15"/>
          <w:szCs w:val="15"/>
        </w:rPr>
        <w:t>imports</w:t>
      </w:r>
    </w:p>
    <w:p w14:paraId="26CCF7D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0000FF"/>
          <w:sz w:val="15"/>
          <w:szCs w:val="15"/>
        </w:rPr>
        <w:t>using</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System</w:t>
      </w:r>
      <w:r>
        <w:rPr>
          <w:rFonts w:ascii="Consolas" w:eastAsia="Consolas" w:hAnsi="Consolas" w:cs="Consolas"/>
          <w:color w:val="3B3B3B"/>
          <w:sz w:val="15"/>
          <w:szCs w:val="15"/>
        </w:rPr>
        <w:t>;</w:t>
      </w:r>
    </w:p>
    <w:p w14:paraId="204C87B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0000FF"/>
          <w:sz w:val="15"/>
          <w:szCs w:val="15"/>
        </w:rPr>
        <w:t>using</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267F99"/>
          <w:sz w:val="15"/>
          <w:szCs w:val="15"/>
        </w:rPr>
        <w:t>System</w:t>
      </w:r>
      <w:r>
        <w:rPr>
          <w:rFonts w:ascii="Consolas" w:eastAsia="Consolas" w:hAnsi="Consolas" w:cs="Consolas"/>
          <w:sz w:val="15"/>
          <w:szCs w:val="15"/>
        </w:rPr>
        <w:t>.</w:t>
      </w:r>
      <w:r>
        <w:rPr>
          <w:rFonts w:ascii="Consolas" w:eastAsia="Consolas" w:hAnsi="Consolas" w:cs="Consolas"/>
          <w:color w:val="267F99"/>
          <w:sz w:val="15"/>
          <w:szCs w:val="15"/>
        </w:rPr>
        <w:t>Collections</w:t>
      </w:r>
      <w:r>
        <w:rPr>
          <w:rFonts w:ascii="Consolas" w:eastAsia="Consolas" w:hAnsi="Consolas" w:cs="Consolas"/>
          <w:sz w:val="15"/>
          <w:szCs w:val="15"/>
        </w:rPr>
        <w:t>.</w:t>
      </w:r>
      <w:r>
        <w:rPr>
          <w:rFonts w:ascii="Consolas" w:eastAsia="Consolas" w:hAnsi="Consolas" w:cs="Consolas"/>
          <w:color w:val="267F99"/>
          <w:sz w:val="15"/>
          <w:szCs w:val="15"/>
        </w:rPr>
        <w:t>Generic</w:t>
      </w:r>
      <w:proofErr w:type="spellEnd"/>
      <w:proofErr w:type="gramEnd"/>
      <w:r>
        <w:rPr>
          <w:rFonts w:ascii="Consolas" w:eastAsia="Consolas" w:hAnsi="Consolas" w:cs="Consolas"/>
          <w:color w:val="3B3B3B"/>
          <w:sz w:val="15"/>
          <w:szCs w:val="15"/>
        </w:rPr>
        <w:t>;</w:t>
      </w:r>
    </w:p>
    <w:p w14:paraId="32FF291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0000FF"/>
          <w:sz w:val="15"/>
          <w:szCs w:val="15"/>
        </w:rPr>
        <w:t>using</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System</w:t>
      </w:r>
      <w:r>
        <w:rPr>
          <w:rFonts w:ascii="Consolas" w:eastAsia="Consolas" w:hAnsi="Consolas" w:cs="Consolas"/>
          <w:sz w:val="15"/>
          <w:szCs w:val="15"/>
        </w:rPr>
        <w:t>.</w:t>
      </w:r>
      <w:r>
        <w:rPr>
          <w:rFonts w:ascii="Consolas" w:eastAsia="Consolas" w:hAnsi="Consolas" w:cs="Consolas"/>
          <w:color w:val="267F99"/>
          <w:sz w:val="15"/>
          <w:szCs w:val="15"/>
        </w:rPr>
        <w:t>Linq</w:t>
      </w:r>
      <w:proofErr w:type="spellEnd"/>
      <w:r>
        <w:rPr>
          <w:rFonts w:ascii="Consolas" w:eastAsia="Consolas" w:hAnsi="Consolas" w:cs="Consolas"/>
          <w:color w:val="3B3B3B"/>
          <w:sz w:val="15"/>
          <w:szCs w:val="15"/>
        </w:rPr>
        <w:t>;</w:t>
      </w:r>
    </w:p>
    <w:p w14:paraId="01D7EDEA"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0000FF"/>
          <w:sz w:val="15"/>
          <w:szCs w:val="15"/>
        </w:rPr>
        <w:t>using</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QuantConnect</w:t>
      </w:r>
      <w:r>
        <w:rPr>
          <w:rFonts w:ascii="Consolas" w:eastAsia="Consolas" w:hAnsi="Consolas" w:cs="Consolas"/>
          <w:sz w:val="15"/>
          <w:szCs w:val="15"/>
        </w:rPr>
        <w:t>.</w:t>
      </w:r>
      <w:r>
        <w:rPr>
          <w:rFonts w:ascii="Consolas" w:eastAsia="Consolas" w:hAnsi="Consolas" w:cs="Consolas"/>
          <w:color w:val="267F99"/>
          <w:sz w:val="15"/>
          <w:szCs w:val="15"/>
        </w:rPr>
        <w:t>Data</w:t>
      </w:r>
      <w:proofErr w:type="spellEnd"/>
      <w:r>
        <w:rPr>
          <w:rFonts w:ascii="Consolas" w:eastAsia="Consolas" w:hAnsi="Consolas" w:cs="Consolas"/>
          <w:color w:val="3B3B3B"/>
          <w:sz w:val="15"/>
          <w:szCs w:val="15"/>
        </w:rPr>
        <w:t>;</w:t>
      </w:r>
    </w:p>
    <w:p w14:paraId="53CED0F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0000FF"/>
          <w:sz w:val="15"/>
          <w:szCs w:val="15"/>
        </w:rPr>
        <w:t>using</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267F99"/>
          <w:sz w:val="15"/>
          <w:szCs w:val="15"/>
        </w:rPr>
        <w:t>QuantConnect</w:t>
      </w:r>
      <w:r>
        <w:rPr>
          <w:rFonts w:ascii="Consolas" w:eastAsia="Consolas" w:hAnsi="Consolas" w:cs="Consolas"/>
          <w:sz w:val="15"/>
          <w:szCs w:val="15"/>
        </w:rPr>
        <w:t>.</w:t>
      </w:r>
      <w:r>
        <w:rPr>
          <w:rFonts w:ascii="Consolas" w:eastAsia="Consolas" w:hAnsi="Consolas" w:cs="Consolas"/>
          <w:color w:val="267F99"/>
          <w:sz w:val="15"/>
          <w:szCs w:val="15"/>
        </w:rPr>
        <w:t>Orders</w:t>
      </w:r>
      <w:r>
        <w:rPr>
          <w:rFonts w:ascii="Consolas" w:eastAsia="Consolas" w:hAnsi="Consolas" w:cs="Consolas"/>
          <w:sz w:val="15"/>
          <w:szCs w:val="15"/>
        </w:rPr>
        <w:t>.</w:t>
      </w:r>
      <w:r>
        <w:rPr>
          <w:rFonts w:ascii="Consolas" w:eastAsia="Consolas" w:hAnsi="Consolas" w:cs="Consolas"/>
          <w:color w:val="267F99"/>
          <w:sz w:val="15"/>
          <w:szCs w:val="15"/>
        </w:rPr>
        <w:t>Fees</w:t>
      </w:r>
      <w:proofErr w:type="spellEnd"/>
      <w:proofErr w:type="gramEnd"/>
      <w:r>
        <w:rPr>
          <w:rFonts w:ascii="Consolas" w:eastAsia="Consolas" w:hAnsi="Consolas" w:cs="Consolas"/>
          <w:color w:val="3B3B3B"/>
          <w:sz w:val="15"/>
          <w:szCs w:val="15"/>
        </w:rPr>
        <w:t>;</w:t>
      </w:r>
    </w:p>
    <w:p w14:paraId="4033A55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0000FF"/>
          <w:sz w:val="15"/>
          <w:szCs w:val="15"/>
        </w:rPr>
        <w:t>using</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QuantConnect</w:t>
      </w:r>
      <w:r>
        <w:rPr>
          <w:rFonts w:ascii="Consolas" w:eastAsia="Consolas" w:hAnsi="Consolas" w:cs="Consolas"/>
          <w:sz w:val="15"/>
          <w:szCs w:val="15"/>
        </w:rPr>
        <w:t>.</w:t>
      </w:r>
      <w:r>
        <w:rPr>
          <w:rFonts w:ascii="Consolas" w:eastAsia="Consolas" w:hAnsi="Consolas" w:cs="Consolas"/>
          <w:color w:val="267F99"/>
          <w:sz w:val="15"/>
          <w:szCs w:val="15"/>
        </w:rPr>
        <w:t>Scheduling</w:t>
      </w:r>
      <w:proofErr w:type="spellEnd"/>
      <w:r>
        <w:rPr>
          <w:rFonts w:ascii="Consolas" w:eastAsia="Consolas" w:hAnsi="Consolas" w:cs="Consolas"/>
          <w:color w:val="3B3B3B"/>
          <w:sz w:val="15"/>
          <w:szCs w:val="15"/>
        </w:rPr>
        <w:t>;</w:t>
      </w:r>
    </w:p>
    <w:p w14:paraId="185A028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0000FF"/>
          <w:sz w:val="15"/>
          <w:szCs w:val="15"/>
        </w:rPr>
        <w:t>using</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QuantConnect</w:t>
      </w:r>
      <w:r>
        <w:rPr>
          <w:rFonts w:ascii="Consolas" w:eastAsia="Consolas" w:hAnsi="Consolas" w:cs="Consolas"/>
          <w:sz w:val="15"/>
          <w:szCs w:val="15"/>
        </w:rPr>
        <w:t>.</w:t>
      </w:r>
      <w:r>
        <w:rPr>
          <w:rFonts w:ascii="Consolas" w:eastAsia="Consolas" w:hAnsi="Consolas" w:cs="Consolas"/>
          <w:color w:val="267F99"/>
          <w:sz w:val="15"/>
          <w:szCs w:val="15"/>
        </w:rPr>
        <w:t>Securities</w:t>
      </w:r>
      <w:proofErr w:type="spellEnd"/>
      <w:r>
        <w:rPr>
          <w:rFonts w:ascii="Consolas" w:eastAsia="Consolas" w:hAnsi="Consolas" w:cs="Consolas"/>
          <w:color w:val="3B3B3B"/>
          <w:sz w:val="15"/>
          <w:szCs w:val="15"/>
        </w:rPr>
        <w:t>;</w:t>
      </w:r>
    </w:p>
    <w:p w14:paraId="501E957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0000FF"/>
          <w:sz w:val="15"/>
          <w:szCs w:val="15"/>
        </w:rPr>
        <w:t>using</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267F99"/>
          <w:sz w:val="15"/>
          <w:szCs w:val="15"/>
        </w:rPr>
        <w:t>QuantConnect</w:t>
      </w:r>
      <w:r>
        <w:rPr>
          <w:rFonts w:ascii="Consolas" w:eastAsia="Consolas" w:hAnsi="Consolas" w:cs="Consolas"/>
          <w:sz w:val="15"/>
          <w:szCs w:val="15"/>
        </w:rPr>
        <w:t>.</w:t>
      </w:r>
      <w:r>
        <w:rPr>
          <w:rFonts w:ascii="Consolas" w:eastAsia="Consolas" w:hAnsi="Consolas" w:cs="Consolas"/>
          <w:color w:val="267F99"/>
          <w:sz w:val="15"/>
          <w:szCs w:val="15"/>
        </w:rPr>
        <w:t>Securities</w:t>
      </w:r>
      <w:r>
        <w:rPr>
          <w:rFonts w:ascii="Consolas" w:eastAsia="Consolas" w:hAnsi="Consolas" w:cs="Consolas"/>
          <w:sz w:val="15"/>
          <w:szCs w:val="15"/>
        </w:rPr>
        <w:t>.</w:t>
      </w:r>
      <w:r>
        <w:rPr>
          <w:rFonts w:ascii="Consolas" w:eastAsia="Consolas" w:hAnsi="Consolas" w:cs="Consolas"/>
          <w:color w:val="267F99"/>
          <w:sz w:val="15"/>
          <w:szCs w:val="15"/>
        </w:rPr>
        <w:t>Equity</w:t>
      </w:r>
      <w:proofErr w:type="spellEnd"/>
      <w:proofErr w:type="gramEnd"/>
      <w:r>
        <w:rPr>
          <w:rFonts w:ascii="Consolas" w:eastAsia="Consolas" w:hAnsi="Consolas" w:cs="Consolas"/>
          <w:color w:val="3B3B3B"/>
          <w:sz w:val="15"/>
          <w:szCs w:val="15"/>
        </w:rPr>
        <w:t>;</w:t>
      </w:r>
    </w:p>
    <w:p w14:paraId="405882BE" w14:textId="77777777" w:rsidR="00027254" w:rsidRDefault="00027254">
      <w:pPr>
        <w:shd w:val="clear" w:color="auto" w:fill="FFFFFF"/>
        <w:spacing w:line="325" w:lineRule="auto"/>
        <w:rPr>
          <w:rFonts w:ascii="Consolas" w:eastAsia="Consolas" w:hAnsi="Consolas" w:cs="Consolas"/>
          <w:color w:val="3B3B3B"/>
          <w:sz w:val="15"/>
          <w:szCs w:val="15"/>
        </w:rPr>
      </w:pPr>
    </w:p>
    <w:p w14:paraId="1E9C99AD" w14:textId="77777777" w:rsidR="00027254" w:rsidRDefault="00871A15">
      <w:pPr>
        <w:shd w:val="clear" w:color="auto" w:fill="FFFFFF"/>
        <w:spacing w:line="325" w:lineRule="auto"/>
        <w:rPr>
          <w:rFonts w:ascii="Consolas" w:eastAsia="Consolas" w:hAnsi="Consolas" w:cs="Consolas"/>
          <w:color w:val="0000FF"/>
          <w:sz w:val="15"/>
          <w:szCs w:val="15"/>
        </w:rPr>
      </w:pPr>
      <w:r>
        <w:rPr>
          <w:rFonts w:ascii="Consolas" w:eastAsia="Consolas" w:hAnsi="Consolas" w:cs="Consolas"/>
          <w:color w:val="0000FF"/>
          <w:sz w:val="15"/>
          <w:szCs w:val="15"/>
        </w:rPr>
        <w:t>#</w:t>
      </w:r>
      <w:proofErr w:type="gramStart"/>
      <w:r>
        <w:rPr>
          <w:rFonts w:ascii="Consolas" w:eastAsia="Consolas" w:hAnsi="Consolas" w:cs="Consolas"/>
          <w:color w:val="0000FF"/>
          <w:sz w:val="15"/>
          <w:szCs w:val="15"/>
        </w:rPr>
        <w:t>endregion</w:t>
      </w:r>
      <w:proofErr w:type="gramEnd"/>
    </w:p>
    <w:p w14:paraId="78C055D7" w14:textId="77777777" w:rsidR="00027254" w:rsidRDefault="00027254">
      <w:pPr>
        <w:shd w:val="clear" w:color="auto" w:fill="FFFFFF"/>
        <w:spacing w:line="325" w:lineRule="auto"/>
        <w:rPr>
          <w:rFonts w:ascii="Consolas" w:eastAsia="Consolas" w:hAnsi="Consolas" w:cs="Consolas"/>
          <w:color w:val="3B3B3B"/>
          <w:sz w:val="15"/>
          <w:szCs w:val="15"/>
        </w:rPr>
      </w:pPr>
    </w:p>
    <w:p w14:paraId="05AA0AB3" w14:textId="77777777" w:rsidR="00027254" w:rsidRDefault="00871A15">
      <w:pPr>
        <w:shd w:val="clear" w:color="auto" w:fill="FFFFFF"/>
        <w:spacing w:line="325" w:lineRule="auto"/>
        <w:rPr>
          <w:rFonts w:ascii="Consolas" w:eastAsia="Consolas" w:hAnsi="Consolas" w:cs="Consolas"/>
          <w:color w:val="267F99"/>
          <w:sz w:val="15"/>
          <w:szCs w:val="15"/>
        </w:rPr>
      </w:pPr>
      <w:r>
        <w:rPr>
          <w:rFonts w:ascii="Consolas" w:eastAsia="Consolas" w:hAnsi="Consolas" w:cs="Consolas"/>
          <w:color w:val="0000FF"/>
          <w:sz w:val="15"/>
          <w:szCs w:val="15"/>
        </w:rPr>
        <w:t>namespace</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267F99"/>
          <w:sz w:val="15"/>
          <w:szCs w:val="15"/>
        </w:rPr>
        <w:t>QuantConnect</w:t>
      </w:r>
      <w:r>
        <w:rPr>
          <w:rFonts w:ascii="Consolas" w:eastAsia="Consolas" w:hAnsi="Consolas" w:cs="Consolas"/>
          <w:sz w:val="15"/>
          <w:szCs w:val="15"/>
        </w:rPr>
        <w:t>.</w:t>
      </w:r>
      <w:r>
        <w:rPr>
          <w:rFonts w:ascii="Consolas" w:eastAsia="Consolas" w:hAnsi="Consolas" w:cs="Consolas"/>
          <w:color w:val="267F99"/>
          <w:sz w:val="15"/>
          <w:szCs w:val="15"/>
        </w:rPr>
        <w:t>Algorithm</w:t>
      </w:r>
      <w:r>
        <w:rPr>
          <w:rFonts w:ascii="Consolas" w:eastAsia="Consolas" w:hAnsi="Consolas" w:cs="Consolas"/>
          <w:sz w:val="15"/>
          <w:szCs w:val="15"/>
        </w:rPr>
        <w:t>.</w:t>
      </w:r>
      <w:r>
        <w:rPr>
          <w:rFonts w:ascii="Consolas" w:eastAsia="Consolas" w:hAnsi="Consolas" w:cs="Consolas"/>
          <w:color w:val="267F99"/>
          <w:sz w:val="15"/>
          <w:szCs w:val="15"/>
        </w:rPr>
        <w:t>CSharp</w:t>
      </w:r>
      <w:proofErr w:type="spellEnd"/>
      <w:proofErr w:type="gramEnd"/>
    </w:p>
    <w:p w14:paraId="6769369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w:t>
      </w:r>
    </w:p>
    <w:p w14:paraId="4A601639" w14:textId="77777777" w:rsidR="00027254" w:rsidRDefault="00871A15">
      <w:pPr>
        <w:shd w:val="clear" w:color="auto" w:fill="FFFFFF"/>
        <w:spacing w:line="325" w:lineRule="auto"/>
        <w:rPr>
          <w:rFonts w:ascii="Consolas" w:eastAsia="Consolas" w:hAnsi="Consolas" w:cs="Consolas"/>
          <w:color w:val="267F99"/>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public</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class</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267F99"/>
          <w:sz w:val="15"/>
          <w:szCs w:val="15"/>
        </w:rPr>
        <w:t>SaShorts</w:t>
      </w:r>
      <w:proofErr w:type="spellEnd"/>
      <w:r>
        <w:rPr>
          <w:rFonts w:ascii="Consolas" w:eastAsia="Consolas" w:hAnsi="Consolas" w:cs="Consolas"/>
          <w:color w:val="3B3B3B"/>
          <w:sz w:val="15"/>
          <w:szCs w:val="15"/>
        </w:rPr>
        <w:t xml:space="preserve"> :</w:t>
      </w:r>
      <w:proofErr w:type="gramEnd"/>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QCAlgorithm</w:t>
      </w:r>
      <w:proofErr w:type="spellEnd"/>
    </w:p>
    <w:p w14:paraId="63415A9A"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5D3DB43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Dictionary</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 xml:space="preserve">&gt;&gt;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strongSellTickerDates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Dictionary</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&gt;</w:t>
      </w:r>
      <w:proofErr w:type="gramStart"/>
      <w:r>
        <w:rPr>
          <w:rFonts w:ascii="Consolas" w:eastAsia="Consolas" w:hAnsi="Consolas" w:cs="Consolas"/>
          <w:color w:val="3B3B3B"/>
          <w:sz w:val="15"/>
          <w:szCs w:val="15"/>
        </w:rPr>
        <w:t>&gt;(</w:t>
      </w:r>
      <w:proofErr w:type="gramEnd"/>
      <w:r>
        <w:rPr>
          <w:rFonts w:ascii="Consolas" w:eastAsia="Consolas" w:hAnsi="Consolas" w:cs="Consolas"/>
          <w:color w:val="3B3B3B"/>
          <w:sz w:val="15"/>
          <w:szCs w:val="15"/>
        </w:rPr>
        <w:t>);</w:t>
      </w:r>
    </w:p>
    <w:p w14:paraId="2338706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Dictionary</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 xml:space="preserve">&gt;&gt;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sellTickerDates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Dictionary</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&gt;</w:t>
      </w:r>
      <w:proofErr w:type="gramStart"/>
      <w:r>
        <w:rPr>
          <w:rFonts w:ascii="Consolas" w:eastAsia="Consolas" w:hAnsi="Consolas" w:cs="Consolas"/>
          <w:color w:val="3B3B3B"/>
          <w:sz w:val="15"/>
          <w:szCs w:val="15"/>
        </w:rPr>
        <w:t>&gt;(</w:t>
      </w:r>
      <w:proofErr w:type="gramEnd"/>
      <w:r>
        <w:rPr>
          <w:rFonts w:ascii="Consolas" w:eastAsia="Consolas" w:hAnsi="Consolas" w:cs="Consolas"/>
          <w:color w:val="3B3B3B"/>
          <w:sz w:val="15"/>
          <w:szCs w:val="15"/>
        </w:rPr>
        <w:t>);</w:t>
      </w:r>
    </w:p>
    <w:p w14:paraId="473C52D7"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Dictionary</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ScheduledEvent</w:t>
      </w:r>
      <w:proofErr w:type="spellEnd"/>
      <w:r>
        <w:rPr>
          <w:rFonts w:ascii="Consolas" w:eastAsia="Consolas" w:hAnsi="Consolas" w:cs="Consolas"/>
          <w:color w:val="3B3B3B"/>
          <w:sz w:val="15"/>
          <w:szCs w:val="15"/>
        </w:rPr>
        <w:t xml:space="preserve">&gt;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liquidationEvents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Dictionary</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ScheduledEvent</w:t>
      </w:r>
      <w:proofErr w:type="spellEnd"/>
      <w:proofErr w:type="gramStart"/>
      <w:r>
        <w:rPr>
          <w:rFonts w:ascii="Consolas" w:eastAsia="Consolas" w:hAnsi="Consolas" w:cs="Consolas"/>
          <w:color w:val="3B3B3B"/>
          <w:sz w:val="15"/>
          <w:szCs w:val="15"/>
        </w:rPr>
        <w:t>&gt;(</w:t>
      </w:r>
      <w:proofErr w:type="gramEnd"/>
      <w:r>
        <w:rPr>
          <w:rFonts w:ascii="Consolas" w:eastAsia="Consolas" w:hAnsi="Consolas" w:cs="Consolas"/>
          <w:color w:val="3B3B3B"/>
          <w:sz w:val="15"/>
          <w:szCs w:val="15"/>
        </w:rPr>
        <w:t xml:space="preserve">); </w:t>
      </w:r>
      <w:r>
        <w:rPr>
          <w:rFonts w:ascii="Consolas" w:eastAsia="Consolas" w:hAnsi="Consolas" w:cs="Consolas"/>
          <w:color w:val="008000"/>
          <w:sz w:val="15"/>
          <w:szCs w:val="15"/>
        </w:rPr>
        <w:t>// Scheduled liquidation events</w:t>
      </w:r>
    </w:p>
    <w:p w14:paraId="7042E9E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&gt;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tickerList</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r>
        <w:rPr>
          <w:rFonts w:ascii="Consolas" w:eastAsia="Consolas" w:hAnsi="Consolas" w:cs="Consolas"/>
          <w:color w:val="0000FF"/>
          <w:sz w:val="15"/>
          <w:szCs w:val="15"/>
        </w:rPr>
        <w:t>string</w:t>
      </w:r>
      <w:proofErr w:type="gramStart"/>
      <w:r>
        <w:rPr>
          <w:rFonts w:ascii="Consolas" w:eastAsia="Consolas" w:hAnsi="Consolas" w:cs="Consolas"/>
          <w:color w:val="3B3B3B"/>
          <w:sz w:val="15"/>
          <w:szCs w:val="15"/>
        </w:rPr>
        <w:t>&gt;(</w:t>
      </w:r>
      <w:proofErr w:type="gramEnd"/>
      <w:r>
        <w:rPr>
          <w:rFonts w:ascii="Consolas" w:eastAsia="Consolas" w:hAnsi="Consolas" w:cs="Consolas"/>
          <w:color w:val="3B3B3B"/>
          <w:sz w:val="15"/>
          <w:szCs w:val="15"/>
        </w:rPr>
        <w:t>);</w:t>
      </w:r>
    </w:p>
    <w:p w14:paraId="52134C8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initialPV</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2000000m</w:t>
      </w:r>
      <w:r>
        <w:rPr>
          <w:rFonts w:ascii="Consolas" w:eastAsia="Consolas" w:hAnsi="Consolas" w:cs="Consolas"/>
          <w:color w:val="3B3B3B"/>
          <w:sz w:val="15"/>
          <w:szCs w:val="15"/>
        </w:rPr>
        <w:t>;</w:t>
      </w:r>
    </w:p>
    <w:p w14:paraId="496BD78B"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minPrice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1m</w:t>
      </w:r>
      <w:r>
        <w:rPr>
          <w:rFonts w:ascii="Consolas" w:eastAsia="Consolas" w:hAnsi="Consolas" w:cs="Consolas"/>
          <w:color w:val="3B3B3B"/>
          <w:sz w:val="15"/>
          <w:szCs w:val="15"/>
        </w:rPr>
        <w:t>;</w:t>
      </w:r>
    </w:p>
    <w:p w14:paraId="4938DD0B"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minDollarVolumeK</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500m</w:t>
      </w:r>
      <w:r>
        <w:rPr>
          <w:rFonts w:ascii="Consolas" w:eastAsia="Consolas" w:hAnsi="Consolas" w:cs="Consolas"/>
          <w:color w:val="3B3B3B"/>
          <w:sz w:val="15"/>
          <w:szCs w:val="15"/>
        </w:rPr>
        <w:t>;</w:t>
      </w:r>
    </w:p>
    <w:p w14:paraId="2584B7E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positionAmount</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100000m</w:t>
      </w:r>
      <w:r>
        <w:rPr>
          <w:rFonts w:ascii="Consolas" w:eastAsia="Consolas" w:hAnsi="Consolas" w:cs="Consolas"/>
          <w:color w:val="3B3B3B"/>
          <w:sz w:val="15"/>
          <w:szCs w:val="15"/>
        </w:rPr>
        <w:t>;</w:t>
      </w:r>
    </w:p>
    <w:p w14:paraId="6F8FE8A4"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sellPositionRatio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0.5m</w:t>
      </w:r>
      <w:r>
        <w:rPr>
          <w:rFonts w:ascii="Consolas" w:eastAsia="Consolas" w:hAnsi="Consolas" w:cs="Consolas"/>
          <w:color w:val="3B3B3B"/>
          <w:sz w:val="15"/>
          <w:szCs w:val="15"/>
        </w:rPr>
        <w:t xml:space="preserve">; </w:t>
      </w:r>
      <w:r>
        <w:rPr>
          <w:rFonts w:ascii="Consolas" w:eastAsia="Consolas" w:hAnsi="Consolas" w:cs="Consolas"/>
          <w:color w:val="008000"/>
          <w:sz w:val="15"/>
          <w:szCs w:val="15"/>
        </w:rPr>
        <w:t>// SELL position value as a ratio of STRONG SELL</w:t>
      </w:r>
    </w:p>
    <w:p w14:paraId="7EDCBF9B"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maxShortRatio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1.1m</w:t>
      </w:r>
      <w:r>
        <w:rPr>
          <w:rFonts w:ascii="Consolas" w:eastAsia="Consolas" w:hAnsi="Consolas" w:cs="Consolas"/>
          <w:color w:val="3B3B3B"/>
          <w:sz w:val="15"/>
          <w:szCs w:val="15"/>
        </w:rPr>
        <w:t xml:space="preserve">; </w:t>
      </w:r>
      <w:r>
        <w:rPr>
          <w:rFonts w:ascii="Consolas" w:eastAsia="Consolas" w:hAnsi="Consolas" w:cs="Consolas"/>
          <w:color w:val="008000"/>
          <w:sz w:val="15"/>
          <w:szCs w:val="15"/>
        </w:rPr>
        <w:t>// Maximum allowed short ratio</w:t>
      </w:r>
    </w:p>
    <w:p w14:paraId="75AF8A07"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strongSellHoldingPeriodDays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91</w:t>
      </w:r>
      <w:r>
        <w:rPr>
          <w:rFonts w:ascii="Consolas" w:eastAsia="Consolas" w:hAnsi="Consolas" w:cs="Consolas"/>
          <w:color w:val="3B3B3B"/>
          <w:sz w:val="15"/>
          <w:szCs w:val="15"/>
        </w:rPr>
        <w:t xml:space="preserve">; </w:t>
      </w:r>
      <w:r>
        <w:rPr>
          <w:rFonts w:ascii="Consolas" w:eastAsia="Consolas" w:hAnsi="Consolas" w:cs="Consolas"/>
          <w:color w:val="008000"/>
          <w:sz w:val="15"/>
          <w:szCs w:val="15"/>
        </w:rPr>
        <w:t>// Holding period for STRONG SELL</w:t>
      </w:r>
    </w:p>
    <w:p w14:paraId="6A4F1DF6"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sellHoldingPeriodDa</w:t>
      </w:r>
      <w:r>
        <w:rPr>
          <w:rFonts w:ascii="Consolas" w:eastAsia="Consolas" w:hAnsi="Consolas" w:cs="Consolas"/>
          <w:color w:val="001080"/>
          <w:sz w:val="15"/>
          <w:szCs w:val="15"/>
        </w:rPr>
        <w:t>ys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61</w:t>
      </w:r>
      <w:r>
        <w:rPr>
          <w:rFonts w:ascii="Consolas" w:eastAsia="Consolas" w:hAnsi="Consolas" w:cs="Consolas"/>
          <w:color w:val="3B3B3B"/>
          <w:sz w:val="15"/>
          <w:szCs w:val="15"/>
        </w:rPr>
        <w:t xml:space="preserve">; </w:t>
      </w:r>
      <w:r>
        <w:rPr>
          <w:rFonts w:ascii="Consolas" w:eastAsia="Consolas" w:hAnsi="Consolas" w:cs="Consolas"/>
          <w:color w:val="008000"/>
          <w:sz w:val="15"/>
          <w:szCs w:val="15"/>
        </w:rPr>
        <w:t>// Holding period for SELL</w:t>
      </w:r>
    </w:p>
    <w:p w14:paraId="783D4419"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A31515"/>
          <w:sz w:val="15"/>
          <w:szCs w:val="15"/>
        </w:rPr>
        <w:t>"SPY"</w:t>
      </w:r>
      <w:r>
        <w:rPr>
          <w:rFonts w:ascii="Consolas" w:eastAsia="Consolas" w:hAnsi="Consolas" w:cs="Consolas"/>
          <w:color w:val="3B3B3B"/>
          <w:sz w:val="15"/>
          <w:szCs w:val="15"/>
        </w:rPr>
        <w:t xml:space="preserve">; </w:t>
      </w:r>
      <w:r>
        <w:rPr>
          <w:rFonts w:ascii="Consolas" w:eastAsia="Consolas" w:hAnsi="Consolas" w:cs="Consolas"/>
          <w:color w:val="008000"/>
          <w:sz w:val="15"/>
          <w:szCs w:val="15"/>
        </w:rPr>
        <w:t>// Set this to "SPY", "QQQ", or "" for no long pair</w:t>
      </w:r>
    </w:p>
    <w:p w14:paraId="616A7C3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4D2B99F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1CBDEEEC" w14:textId="77777777" w:rsidR="00027254" w:rsidRDefault="00027254">
      <w:pPr>
        <w:shd w:val="clear" w:color="auto" w:fill="FFFFFF"/>
        <w:spacing w:line="325" w:lineRule="auto"/>
        <w:rPr>
          <w:rFonts w:ascii="Consolas" w:eastAsia="Consolas" w:hAnsi="Consolas" w:cs="Consolas"/>
          <w:color w:val="3B3B3B"/>
          <w:sz w:val="15"/>
          <w:szCs w:val="15"/>
        </w:rPr>
      </w:pPr>
    </w:p>
    <w:p w14:paraId="3D839FF0"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Dictionary to track the number of shares bought in the </w:t>
      </w:r>
      <w:proofErr w:type="spellStart"/>
      <w:r>
        <w:rPr>
          <w:rFonts w:ascii="Consolas" w:eastAsia="Consolas" w:hAnsi="Consolas" w:cs="Consolas"/>
          <w:color w:val="008000"/>
          <w:sz w:val="15"/>
          <w:szCs w:val="15"/>
        </w:rPr>
        <w:t>longPair</w:t>
      </w:r>
      <w:proofErr w:type="spellEnd"/>
      <w:r>
        <w:rPr>
          <w:rFonts w:ascii="Consolas" w:eastAsia="Consolas" w:hAnsi="Consolas" w:cs="Consolas"/>
          <w:color w:val="008000"/>
          <w:sz w:val="15"/>
          <w:szCs w:val="15"/>
        </w:rPr>
        <w:t xml:space="preserve"> for each ticker</w:t>
      </w:r>
    </w:p>
    <w:p w14:paraId="7D9B899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Dictionary</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&gt;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longPairQuantities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Dictionary</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proofErr w:type="gramStart"/>
      <w:r>
        <w:rPr>
          <w:rFonts w:ascii="Consolas" w:eastAsia="Consolas" w:hAnsi="Consolas" w:cs="Consolas"/>
          <w:color w:val="3B3B3B"/>
          <w:sz w:val="15"/>
          <w:szCs w:val="15"/>
        </w:rPr>
        <w:t>&gt;(</w:t>
      </w:r>
      <w:proofErr w:type="gramEnd"/>
      <w:r>
        <w:rPr>
          <w:rFonts w:ascii="Consolas" w:eastAsia="Consolas" w:hAnsi="Consolas" w:cs="Consolas"/>
          <w:color w:val="3B3B3B"/>
          <w:sz w:val="15"/>
          <w:szCs w:val="15"/>
        </w:rPr>
        <w:t>);</w:t>
      </w:r>
    </w:p>
    <w:p w14:paraId="52FB1431" w14:textId="77777777" w:rsidR="00027254" w:rsidRDefault="00027254">
      <w:pPr>
        <w:shd w:val="clear" w:color="auto" w:fill="FFFFFF"/>
        <w:spacing w:line="325" w:lineRule="auto"/>
        <w:rPr>
          <w:rFonts w:ascii="Consolas" w:eastAsia="Consolas" w:hAnsi="Consolas" w:cs="Consolas"/>
          <w:color w:val="3B3B3B"/>
          <w:sz w:val="15"/>
          <w:szCs w:val="15"/>
        </w:rPr>
      </w:pPr>
    </w:p>
    <w:p w14:paraId="054272A6"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HashSet to track tickers that have already been processed fo</w:t>
      </w:r>
      <w:r>
        <w:rPr>
          <w:rFonts w:ascii="Consolas" w:eastAsia="Consolas" w:hAnsi="Consolas" w:cs="Consolas"/>
          <w:color w:val="008000"/>
          <w:sz w:val="15"/>
          <w:szCs w:val="15"/>
        </w:rPr>
        <w:t>r the current day</w:t>
      </w:r>
    </w:p>
    <w:p w14:paraId="6134EB6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HashSet</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&gt;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processedTickers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HashSet</w:t>
      </w:r>
      <w:r>
        <w:rPr>
          <w:rFonts w:ascii="Consolas" w:eastAsia="Consolas" w:hAnsi="Consolas" w:cs="Consolas"/>
          <w:color w:val="3B3B3B"/>
          <w:sz w:val="15"/>
          <w:szCs w:val="15"/>
        </w:rPr>
        <w:t>&lt;</w:t>
      </w:r>
      <w:r>
        <w:rPr>
          <w:rFonts w:ascii="Consolas" w:eastAsia="Consolas" w:hAnsi="Consolas" w:cs="Consolas"/>
          <w:color w:val="0000FF"/>
          <w:sz w:val="15"/>
          <w:szCs w:val="15"/>
        </w:rPr>
        <w:t>string</w:t>
      </w:r>
      <w:proofErr w:type="gramStart"/>
      <w:r>
        <w:rPr>
          <w:rFonts w:ascii="Consolas" w:eastAsia="Consolas" w:hAnsi="Consolas" w:cs="Consolas"/>
          <w:color w:val="3B3B3B"/>
          <w:sz w:val="15"/>
          <w:szCs w:val="15"/>
        </w:rPr>
        <w:t>&gt;(</w:t>
      </w:r>
      <w:proofErr w:type="gramEnd"/>
      <w:r>
        <w:rPr>
          <w:rFonts w:ascii="Consolas" w:eastAsia="Consolas" w:hAnsi="Consolas" w:cs="Consolas"/>
          <w:color w:val="3B3B3B"/>
          <w:sz w:val="15"/>
          <w:szCs w:val="15"/>
        </w:rPr>
        <w:t>);</w:t>
      </w:r>
    </w:p>
    <w:p w14:paraId="46387303" w14:textId="77777777" w:rsidR="00027254" w:rsidRDefault="00027254">
      <w:pPr>
        <w:shd w:val="clear" w:color="auto" w:fill="FFFFFF"/>
        <w:spacing w:line="325" w:lineRule="auto"/>
        <w:rPr>
          <w:rFonts w:ascii="Consolas" w:eastAsia="Consolas" w:hAnsi="Consolas" w:cs="Consolas"/>
          <w:color w:val="3B3B3B"/>
          <w:sz w:val="15"/>
          <w:szCs w:val="15"/>
        </w:rPr>
      </w:pPr>
    </w:p>
    <w:p w14:paraId="7EA11FB0"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List to track the number of shorted stocks each day</w:t>
      </w:r>
    </w:p>
    <w:p w14:paraId="0649AED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&gt;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shortedStocksHistory</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r>
        <w:rPr>
          <w:rFonts w:ascii="Consolas" w:eastAsia="Consolas" w:hAnsi="Consolas" w:cs="Consolas"/>
          <w:color w:val="0000FF"/>
          <w:sz w:val="15"/>
          <w:szCs w:val="15"/>
        </w:rPr>
        <w:t>int</w:t>
      </w:r>
      <w:proofErr w:type="gramStart"/>
      <w:r>
        <w:rPr>
          <w:rFonts w:ascii="Consolas" w:eastAsia="Consolas" w:hAnsi="Consolas" w:cs="Consolas"/>
          <w:color w:val="3B3B3B"/>
          <w:sz w:val="15"/>
          <w:szCs w:val="15"/>
        </w:rPr>
        <w:t>&gt;(</w:t>
      </w:r>
      <w:proofErr w:type="gramEnd"/>
      <w:r>
        <w:rPr>
          <w:rFonts w:ascii="Consolas" w:eastAsia="Consolas" w:hAnsi="Consolas" w:cs="Consolas"/>
          <w:color w:val="3B3B3B"/>
          <w:sz w:val="15"/>
          <w:szCs w:val="15"/>
        </w:rPr>
        <w:t>);</w:t>
      </w:r>
    </w:p>
    <w:p w14:paraId="53C4D9A6" w14:textId="77777777" w:rsidR="00027254" w:rsidRDefault="00027254">
      <w:pPr>
        <w:shd w:val="clear" w:color="auto" w:fill="FFFFFF"/>
        <w:spacing w:line="325" w:lineRule="auto"/>
        <w:rPr>
          <w:rFonts w:ascii="Consolas" w:eastAsia="Consolas" w:hAnsi="Consolas" w:cs="Consolas"/>
          <w:color w:val="3B3B3B"/>
          <w:sz w:val="15"/>
          <w:szCs w:val="15"/>
        </w:rPr>
      </w:pPr>
    </w:p>
    <w:p w14:paraId="41DE9EF4"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List to track executed SELL trades</w:t>
      </w:r>
    </w:p>
    <w:p w14:paraId="1484D4D4"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proofErr w:type="gramStart"/>
      <w:r>
        <w:rPr>
          <w:rFonts w:ascii="Consolas" w:eastAsia="Consolas" w:hAnsi="Consolas" w:cs="Consolas"/>
          <w:color w:val="3B3B3B"/>
          <w:sz w:val="15"/>
          <w:szCs w:val="15"/>
        </w:rPr>
        <w:t>&lt;(</w:t>
      </w:r>
      <w:proofErr w:type="gramEnd"/>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ExecutionDate</w:t>
      </w:r>
      <w:proofErr w:type="spellEnd"/>
      <w:r>
        <w:rPr>
          <w:rFonts w:ascii="Consolas" w:eastAsia="Consolas" w:hAnsi="Consolas" w:cs="Consolas"/>
          <w:color w:val="3B3B3B"/>
          <w:sz w:val="15"/>
          <w:szCs w:val="15"/>
        </w:rPr>
        <w:t xml:space="preserve">, </w:t>
      </w:r>
      <w:r>
        <w:rPr>
          <w:rFonts w:ascii="Consolas" w:eastAsia="Consolas" w:hAnsi="Consolas" w:cs="Consolas"/>
          <w:color w:val="0000FF"/>
          <w:sz w:val="15"/>
          <w:szCs w:val="15"/>
        </w:rPr>
        <w:t>bool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IsStrongSell</w:t>
      </w:r>
      <w:proofErr w:type="spellEnd"/>
      <w:r>
        <w:rPr>
          <w:rFonts w:ascii="Consolas" w:eastAsia="Consolas" w:hAnsi="Consolas" w:cs="Consolas"/>
          <w:color w:val="3B3B3B"/>
          <w:sz w:val="15"/>
          <w:szCs w:val="15"/>
        </w:rPr>
        <w:t xml:space="preserve">)&gt;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executedSellTrades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 xml:space="preserve">, </w:t>
      </w:r>
      <w:r>
        <w:rPr>
          <w:rFonts w:ascii="Consolas" w:eastAsia="Consolas" w:hAnsi="Consolas" w:cs="Consolas"/>
          <w:color w:val="0000FF"/>
          <w:sz w:val="15"/>
          <w:szCs w:val="15"/>
        </w:rPr>
        <w:t>bool</w:t>
      </w:r>
      <w:r>
        <w:rPr>
          <w:rFonts w:ascii="Consolas" w:eastAsia="Consolas" w:hAnsi="Consolas" w:cs="Consolas"/>
          <w:color w:val="3B3B3B"/>
          <w:sz w:val="15"/>
          <w:szCs w:val="15"/>
        </w:rPr>
        <w:t>)&gt;();</w:t>
      </w:r>
    </w:p>
    <w:p w14:paraId="46E588DB" w14:textId="77777777" w:rsidR="00027254" w:rsidRDefault="00027254">
      <w:pPr>
        <w:shd w:val="clear" w:color="auto" w:fill="FFFFFF"/>
        <w:spacing w:line="325" w:lineRule="auto"/>
        <w:rPr>
          <w:rFonts w:ascii="Consolas" w:eastAsia="Consolas" w:hAnsi="Consolas" w:cs="Consolas"/>
          <w:color w:val="3B3B3B"/>
          <w:sz w:val="15"/>
          <w:szCs w:val="15"/>
        </w:rPr>
      </w:pPr>
    </w:p>
    <w:p w14:paraId="6EC00A1B"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public</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override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void</w:t>
      </w:r>
      <w:r>
        <w:rPr>
          <w:rFonts w:ascii="Consolas" w:eastAsia="Consolas" w:hAnsi="Consolas" w:cs="Consolas"/>
          <w:color w:val="3B3B3B"/>
          <w:sz w:val="15"/>
          <w:szCs w:val="15"/>
        </w:rPr>
        <w:t xml:space="preserve"> </w:t>
      </w:r>
      <w:proofErr w:type="gramStart"/>
      <w:r>
        <w:rPr>
          <w:rFonts w:ascii="Consolas" w:eastAsia="Consolas" w:hAnsi="Consolas" w:cs="Consolas"/>
          <w:color w:val="795E26"/>
          <w:sz w:val="15"/>
          <w:szCs w:val="15"/>
        </w:rPr>
        <w:t>Initialize</w:t>
      </w:r>
      <w:r>
        <w:rPr>
          <w:rFonts w:ascii="Consolas" w:eastAsia="Consolas" w:hAnsi="Consolas" w:cs="Consolas"/>
          <w:color w:val="3B3B3B"/>
          <w:sz w:val="15"/>
          <w:szCs w:val="15"/>
        </w:rPr>
        <w:t>(</w:t>
      </w:r>
      <w:proofErr w:type="gramEnd"/>
      <w:r>
        <w:rPr>
          <w:rFonts w:ascii="Consolas" w:eastAsia="Consolas" w:hAnsi="Consolas" w:cs="Consolas"/>
          <w:color w:val="3B3B3B"/>
          <w:sz w:val="15"/>
          <w:szCs w:val="15"/>
        </w:rPr>
        <w:t>)</w:t>
      </w:r>
    </w:p>
    <w:p w14:paraId="585091C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25F4CBAB"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SetStartDate</w:t>
      </w:r>
      <w:proofErr w:type="spellEnd"/>
      <w:r>
        <w:rPr>
          <w:rFonts w:ascii="Consolas" w:eastAsia="Consolas" w:hAnsi="Consolas" w:cs="Consolas"/>
          <w:color w:val="3B3B3B"/>
          <w:sz w:val="15"/>
          <w:szCs w:val="15"/>
        </w:rPr>
        <w:t>(</w:t>
      </w:r>
      <w:proofErr w:type="gramEnd"/>
      <w:r>
        <w:rPr>
          <w:rFonts w:ascii="Consolas" w:eastAsia="Consolas" w:hAnsi="Consolas" w:cs="Consolas"/>
          <w:color w:val="098658"/>
          <w:sz w:val="15"/>
          <w:szCs w:val="15"/>
        </w:rPr>
        <w:t>2023</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7</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9</w:t>
      </w:r>
      <w:r>
        <w:rPr>
          <w:rFonts w:ascii="Consolas" w:eastAsia="Consolas" w:hAnsi="Consolas" w:cs="Consolas"/>
          <w:color w:val="3B3B3B"/>
          <w:sz w:val="15"/>
          <w:szCs w:val="15"/>
        </w:rPr>
        <w:t>);</w:t>
      </w:r>
    </w:p>
    <w:p w14:paraId="3B36333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endDate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DateTime</w:t>
      </w:r>
      <w:r>
        <w:rPr>
          <w:rFonts w:ascii="Consolas" w:eastAsia="Consolas" w:hAnsi="Consolas" w:cs="Consolas"/>
          <w:sz w:val="15"/>
          <w:szCs w:val="15"/>
        </w:rPr>
        <w:t>.</w:t>
      </w:r>
      <w:r>
        <w:rPr>
          <w:rFonts w:ascii="Consolas" w:eastAsia="Consolas" w:hAnsi="Consolas" w:cs="Consolas"/>
          <w:color w:val="001080"/>
          <w:sz w:val="15"/>
          <w:szCs w:val="15"/>
        </w:rPr>
        <w:t>Now</w:t>
      </w:r>
      <w:proofErr w:type="spellEnd"/>
      <w:r>
        <w:rPr>
          <w:rFonts w:ascii="Consolas" w:eastAsia="Consolas" w:hAnsi="Consolas" w:cs="Consolas"/>
          <w:color w:val="3B3B3B"/>
          <w:sz w:val="15"/>
          <w:szCs w:val="15"/>
        </w:rPr>
        <w:t>;</w:t>
      </w:r>
    </w:p>
    <w:p w14:paraId="2956B10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795E26"/>
          <w:sz w:val="15"/>
          <w:szCs w:val="15"/>
        </w:rPr>
        <w:t>SetEndDate</w:t>
      </w:r>
      <w:proofErr w:type="spellEnd"/>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endDate</w:t>
      </w:r>
      <w:proofErr w:type="spellEnd"/>
      <w:r>
        <w:rPr>
          <w:rFonts w:ascii="Consolas" w:eastAsia="Consolas" w:hAnsi="Consolas" w:cs="Consolas"/>
          <w:color w:val="3B3B3B"/>
          <w:sz w:val="15"/>
          <w:szCs w:val="15"/>
        </w:rPr>
        <w:t>);</w:t>
      </w:r>
    </w:p>
    <w:p w14:paraId="7DD10A7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795E26"/>
          <w:sz w:val="15"/>
          <w:szCs w:val="15"/>
        </w:rPr>
        <w:t>SetCash</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initialPV</w:t>
      </w:r>
      <w:proofErr w:type="spellEnd"/>
      <w:r>
        <w:rPr>
          <w:rFonts w:ascii="Consolas" w:eastAsia="Consolas" w:hAnsi="Consolas" w:cs="Consolas"/>
          <w:color w:val="3B3B3B"/>
          <w:sz w:val="15"/>
          <w:szCs w:val="15"/>
        </w:rPr>
        <w:t>);</w:t>
      </w:r>
    </w:p>
    <w:p w14:paraId="578A68CA" w14:textId="77777777" w:rsidR="00027254" w:rsidRDefault="00027254">
      <w:pPr>
        <w:shd w:val="clear" w:color="auto" w:fill="FFFFFF"/>
        <w:spacing w:line="325" w:lineRule="auto"/>
        <w:rPr>
          <w:rFonts w:ascii="Consolas" w:eastAsia="Consolas" w:hAnsi="Consolas" w:cs="Consolas"/>
          <w:color w:val="3B3B3B"/>
          <w:sz w:val="15"/>
          <w:szCs w:val="15"/>
        </w:rPr>
      </w:pPr>
    </w:p>
    <w:p w14:paraId="73E30231"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Set fee and margin model</w:t>
      </w:r>
    </w:p>
    <w:p w14:paraId="66D818D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SetSecurityInitializer</w:t>
      </w:r>
      <w:proofErr w:type="spellEnd"/>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security</w:t>
      </w:r>
      <w:r>
        <w:rPr>
          <w:rFonts w:ascii="Consolas" w:eastAsia="Consolas" w:hAnsi="Consolas" w:cs="Consolas"/>
          <w:color w:val="3B3B3B"/>
          <w:sz w:val="15"/>
          <w:szCs w:val="15"/>
        </w:rPr>
        <w:t xml:space="preserve"> </w:t>
      </w:r>
      <w:r>
        <w:rPr>
          <w:rFonts w:ascii="Consolas" w:eastAsia="Consolas" w:hAnsi="Consolas" w:cs="Consolas"/>
          <w:sz w:val="15"/>
          <w:szCs w:val="15"/>
        </w:rPr>
        <w:t>=&gt;</w:t>
      </w:r>
    </w:p>
    <w:p w14:paraId="0B3D166B"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lastRenderedPageBreak/>
        <w:t xml:space="preserve">            {</w:t>
      </w:r>
    </w:p>
    <w:p w14:paraId="4191D07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security</w:t>
      </w:r>
      <w:r>
        <w:rPr>
          <w:rFonts w:ascii="Consolas" w:eastAsia="Consolas" w:hAnsi="Consolas" w:cs="Consolas"/>
          <w:sz w:val="15"/>
          <w:szCs w:val="15"/>
        </w:rPr>
        <w:t>.</w:t>
      </w:r>
      <w:r>
        <w:rPr>
          <w:rFonts w:ascii="Consolas" w:eastAsia="Consolas" w:hAnsi="Consolas" w:cs="Consolas"/>
          <w:color w:val="795E26"/>
          <w:sz w:val="15"/>
          <w:szCs w:val="15"/>
        </w:rPr>
        <w:t>SetFeeModel</w:t>
      </w:r>
      <w:proofErr w:type="spellEnd"/>
      <w:proofErr w:type="gramEnd"/>
      <w:r>
        <w:rPr>
          <w:rFonts w:ascii="Consolas" w:eastAsia="Consolas" w:hAnsi="Consolas" w:cs="Consolas"/>
          <w:color w:val="3B3B3B"/>
          <w:sz w:val="15"/>
          <w:szCs w:val="15"/>
        </w:rPr>
        <w:t>(</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InteractiveBrokersFeeModel</w:t>
      </w:r>
      <w:proofErr w:type="spellEnd"/>
      <w:r>
        <w:rPr>
          <w:rFonts w:ascii="Consolas" w:eastAsia="Consolas" w:hAnsi="Consolas" w:cs="Consolas"/>
          <w:color w:val="3B3B3B"/>
          <w:sz w:val="15"/>
          <w:szCs w:val="15"/>
        </w:rPr>
        <w:t>());</w:t>
      </w:r>
    </w:p>
    <w:p w14:paraId="11F6B3DB"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security</w:t>
      </w:r>
      <w:r>
        <w:rPr>
          <w:rFonts w:ascii="Consolas" w:eastAsia="Consolas" w:hAnsi="Consolas" w:cs="Consolas"/>
          <w:sz w:val="15"/>
          <w:szCs w:val="15"/>
        </w:rPr>
        <w:t>.</w:t>
      </w:r>
      <w:r>
        <w:rPr>
          <w:rFonts w:ascii="Consolas" w:eastAsia="Consolas" w:hAnsi="Consolas" w:cs="Consolas"/>
          <w:color w:val="795E26"/>
          <w:sz w:val="15"/>
          <w:szCs w:val="15"/>
        </w:rPr>
        <w:t>SetBuyingPowerModel</w:t>
      </w:r>
      <w:proofErr w:type="spellEnd"/>
      <w:proofErr w:type="gramEnd"/>
      <w:r>
        <w:rPr>
          <w:rFonts w:ascii="Consolas" w:eastAsia="Consolas" w:hAnsi="Consolas" w:cs="Consolas"/>
          <w:color w:val="3B3B3B"/>
          <w:sz w:val="15"/>
          <w:szCs w:val="15"/>
        </w:rPr>
        <w:t>(</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SecurityMarginModel</w:t>
      </w:r>
      <w:proofErr w:type="spellEnd"/>
      <w:r>
        <w:rPr>
          <w:rFonts w:ascii="Consolas" w:eastAsia="Consolas" w:hAnsi="Consolas" w:cs="Consolas"/>
          <w:color w:val="3B3B3B"/>
          <w:sz w:val="15"/>
          <w:szCs w:val="15"/>
        </w:rPr>
        <w:t>(</w:t>
      </w:r>
      <w:r>
        <w:rPr>
          <w:rFonts w:ascii="Consolas" w:eastAsia="Consolas" w:hAnsi="Consolas" w:cs="Consolas"/>
          <w:color w:val="098658"/>
          <w:sz w:val="15"/>
          <w:szCs w:val="15"/>
        </w:rPr>
        <w:t>30m</w:t>
      </w:r>
      <w:r>
        <w:rPr>
          <w:rFonts w:ascii="Consolas" w:eastAsia="Consolas" w:hAnsi="Consolas" w:cs="Consolas"/>
          <w:color w:val="3B3B3B"/>
          <w:sz w:val="15"/>
          <w:szCs w:val="15"/>
        </w:rPr>
        <w:t>));</w:t>
      </w:r>
    </w:p>
    <w:p w14:paraId="405E978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7E6D329" w14:textId="77777777" w:rsidR="00027254" w:rsidRDefault="00027254">
      <w:pPr>
        <w:shd w:val="clear" w:color="auto" w:fill="FFFFFF"/>
        <w:spacing w:line="325" w:lineRule="auto"/>
        <w:rPr>
          <w:rFonts w:ascii="Consolas" w:eastAsia="Consolas" w:hAnsi="Consolas" w:cs="Consolas"/>
          <w:color w:val="3B3B3B"/>
          <w:sz w:val="15"/>
          <w:szCs w:val="15"/>
        </w:rPr>
      </w:pPr>
    </w:p>
    <w:p w14:paraId="3D3F6E36"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Load the data defined in the </w:t>
      </w:r>
      <w:proofErr w:type="spellStart"/>
      <w:r>
        <w:rPr>
          <w:rFonts w:ascii="Consolas" w:eastAsia="Consolas" w:hAnsi="Consolas" w:cs="Consolas"/>
          <w:color w:val="008000"/>
          <w:sz w:val="15"/>
          <w:szCs w:val="15"/>
        </w:rPr>
        <w:t>Data.cs</w:t>
      </w:r>
      <w:proofErr w:type="spellEnd"/>
      <w:r>
        <w:rPr>
          <w:rFonts w:ascii="Consolas" w:eastAsia="Consolas" w:hAnsi="Consolas" w:cs="Consolas"/>
          <w:color w:val="008000"/>
          <w:sz w:val="15"/>
          <w:szCs w:val="15"/>
        </w:rPr>
        <w:t xml:space="preserve"> file</w:t>
      </w:r>
    </w:p>
    <w:p w14:paraId="4573EEC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r>
        <w:rPr>
          <w:rFonts w:ascii="Consolas" w:eastAsia="Consolas" w:hAnsi="Consolas" w:cs="Consolas"/>
          <w:color w:val="267F99"/>
          <w:sz w:val="15"/>
          <w:szCs w:val="15"/>
        </w:rPr>
        <w:t>TD</w:t>
      </w:r>
      <w:r>
        <w:rPr>
          <w:rFonts w:ascii="Consolas" w:eastAsia="Consolas" w:hAnsi="Consolas" w:cs="Consolas"/>
          <w:color w:val="3B3B3B"/>
          <w:sz w:val="15"/>
          <w:szCs w:val="15"/>
        </w:rPr>
        <w:t xml:space="preserve">&gt; </w:t>
      </w:r>
      <w:r>
        <w:rPr>
          <w:rFonts w:ascii="Consolas" w:eastAsia="Consolas" w:hAnsi="Consolas" w:cs="Consolas"/>
          <w:color w:val="001080"/>
          <w:sz w:val="15"/>
          <w:szCs w:val="15"/>
        </w:rPr>
        <w:t>data</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Data</w:t>
      </w:r>
      <w:r>
        <w:rPr>
          <w:rFonts w:ascii="Consolas" w:eastAsia="Consolas" w:hAnsi="Consolas" w:cs="Consolas"/>
          <w:sz w:val="15"/>
          <w:szCs w:val="15"/>
        </w:rPr>
        <w:t>.</w:t>
      </w:r>
      <w:r>
        <w:rPr>
          <w:rFonts w:ascii="Consolas" w:eastAsia="Consolas" w:hAnsi="Consolas" w:cs="Consolas"/>
          <w:color w:val="795E26"/>
          <w:sz w:val="15"/>
          <w:szCs w:val="15"/>
        </w:rPr>
        <w:t>GetTickerData</w:t>
      </w:r>
      <w:proofErr w:type="spellEnd"/>
      <w:r>
        <w:rPr>
          <w:rFonts w:ascii="Consolas" w:eastAsia="Consolas" w:hAnsi="Consolas" w:cs="Consolas"/>
          <w:color w:val="3B3B3B"/>
          <w:sz w:val="15"/>
          <w:szCs w:val="15"/>
        </w:rPr>
        <w:t>();</w:t>
      </w:r>
    </w:p>
    <w:p w14:paraId="0B9CF881" w14:textId="77777777" w:rsidR="00027254" w:rsidRDefault="00027254">
      <w:pPr>
        <w:shd w:val="clear" w:color="auto" w:fill="FFFFFF"/>
        <w:spacing w:line="325" w:lineRule="auto"/>
        <w:rPr>
          <w:rFonts w:ascii="Consolas" w:eastAsia="Consolas" w:hAnsi="Consolas" w:cs="Consolas"/>
          <w:color w:val="3B3B3B"/>
          <w:sz w:val="15"/>
          <w:szCs w:val="15"/>
        </w:rPr>
      </w:pPr>
    </w:p>
    <w:p w14:paraId="1FF63206"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Populate ticker lists and </w:t>
      </w:r>
      <w:proofErr w:type="spellStart"/>
      <w:r>
        <w:rPr>
          <w:rFonts w:ascii="Consolas" w:eastAsia="Consolas" w:hAnsi="Consolas" w:cs="Consolas"/>
          <w:color w:val="008000"/>
          <w:sz w:val="15"/>
          <w:szCs w:val="15"/>
        </w:rPr>
        <w:t>tickerDates</w:t>
      </w:r>
      <w:proofErr w:type="spellEnd"/>
    </w:p>
    <w:p w14:paraId="42E9DCC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foreach</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TD</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record</w:t>
      </w:r>
      <w:r>
        <w:rPr>
          <w:rFonts w:ascii="Consolas" w:eastAsia="Consolas" w:hAnsi="Consolas" w:cs="Consolas"/>
          <w:color w:val="3B3B3B"/>
          <w:sz w:val="15"/>
          <w:szCs w:val="15"/>
        </w:rPr>
        <w:t xml:space="preserve"> </w:t>
      </w:r>
      <w:r>
        <w:rPr>
          <w:rFonts w:ascii="Consolas" w:eastAsia="Consolas" w:hAnsi="Consolas" w:cs="Consolas"/>
          <w:color w:val="AF00DB"/>
          <w:sz w:val="15"/>
          <w:szCs w:val="15"/>
        </w:rPr>
        <w:t>in</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data</w:t>
      </w:r>
      <w:r>
        <w:rPr>
          <w:rFonts w:ascii="Consolas" w:eastAsia="Consolas" w:hAnsi="Consolas" w:cs="Consolas"/>
          <w:color w:val="3B3B3B"/>
          <w:sz w:val="15"/>
          <w:szCs w:val="15"/>
        </w:rPr>
        <w:t>)</w:t>
      </w:r>
    </w:p>
    <w:p w14:paraId="20C6CA6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54EC52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Type</w:t>
      </w:r>
      <w:proofErr w:type="spellEnd"/>
      <w:proofErr w:type="gram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A31515"/>
          <w:sz w:val="15"/>
          <w:szCs w:val="15"/>
        </w:rPr>
        <w:t>"STRONG SELL"</w:t>
      </w:r>
      <w:r>
        <w:rPr>
          <w:rFonts w:ascii="Consolas" w:eastAsia="Consolas" w:hAnsi="Consolas" w:cs="Consolas"/>
          <w:color w:val="3B3B3B"/>
          <w:sz w:val="15"/>
          <w:szCs w:val="15"/>
        </w:rPr>
        <w:t>)</w:t>
      </w:r>
    </w:p>
    <w:p w14:paraId="39EE41CF"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45F777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gramStart"/>
      <w:r>
        <w:rPr>
          <w:rFonts w:ascii="Consolas" w:eastAsia="Consolas" w:hAnsi="Consolas" w:cs="Consolas"/>
          <w:color w:val="3B3B3B"/>
          <w:sz w:val="15"/>
          <w:szCs w:val="15"/>
        </w:rPr>
        <w:t>(</w:t>
      </w:r>
      <w:r>
        <w:rPr>
          <w:rFonts w:ascii="Consolas" w:eastAsia="Consolas" w:hAnsi="Consolas" w:cs="Consolas"/>
          <w:sz w:val="15"/>
          <w:szCs w:val="15"/>
        </w:rPr>
        <w:t>!</w:t>
      </w:r>
      <w:r>
        <w:rPr>
          <w:rFonts w:ascii="Consolas" w:eastAsia="Consolas" w:hAnsi="Consolas" w:cs="Consolas"/>
          <w:color w:val="001080"/>
          <w:sz w:val="15"/>
          <w:szCs w:val="15"/>
        </w:rPr>
        <w:t>_</w:t>
      </w:r>
      <w:proofErr w:type="spellStart"/>
      <w:proofErr w:type="gramEnd"/>
      <w:r>
        <w:rPr>
          <w:rFonts w:ascii="Consolas" w:eastAsia="Consolas" w:hAnsi="Consolas" w:cs="Consolas"/>
          <w:color w:val="001080"/>
          <w:sz w:val="15"/>
          <w:szCs w:val="15"/>
        </w:rPr>
        <w:t>strongSellTickerDates</w:t>
      </w:r>
      <w:r>
        <w:rPr>
          <w:rFonts w:ascii="Consolas" w:eastAsia="Consolas" w:hAnsi="Consolas" w:cs="Consolas"/>
          <w:sz w:val="15"/>
          <w:szCs w:val="15"/>
        </w:rPr>
        <w:t>.</w:t>
      </w:r>
      <w:r>
        <w:rPr>
          <w:rFonts w:ascii="Consolas" w:eastAsia="Consolas" w:hAnsi="Consolas" w:cs="Consolas"/>
          <w:color w:val="795E26"/>
          <w:sz w:val="15"/>
          <w:szCs w:val="15"/>
        </w:rPr>
        <w:t>ContainsKey</w:t>
      </w:r>
      <w:proofErr w:type="spellEnd"/>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Ticker</w:t>
      </w:r>
      <w:proofErr w:type="spellEnd"/>
      <w:r>
        <w:rPr>
          <w:rFonts w:ascii="Consolas" w:eastAsia="Consolas" w:hAnsi="Consolas" w:cs="Consolas"/>
          <w:color w:val="3B3B3B"/>
          <w:sz w:val="15"/>
          <w:szCs w:val="15"/>
        </w:rPr>
        <w:t>))</w:t>
      </w:r>
    </w:p>
    <w:p w14:paraId="5D77053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3A0F176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strongSellTickerDates</w:t>
      </w:r>
      <w:proofErr w:type="spellEnd"/>
      <w:r>
        <w:rPr>
          <w:rFonts w:ascii="Consolas" w:eastAsia="Consolas" w:hAnsi="Consolas" w:cs="Consolas"/>
          <w:color w:val="3B3B3B"/>
          <w:sz w:val="15"/>
          <w:szCs w:val="15"/>
        </w:rPr>
        <w:t>[</w:t>
      </w:r>
      <w:proofErr w:type="spellStart"/>
      <w:proofErr w:type="gram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Ticker</w:t>
      </w:r>
      <w:proofErr w:type="spellEnd"/>
      <w:proofErr w:type="gram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&gt;();</w:t>
      </w:r>
    </w:p>
    <w:p w14:paraId="70015B6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tickerList</w:t>
      </w:r>
      <w:r>
        <w:rPr>
          <w:rFonts w:ascii="Consolas" w:eastAsia="Consolas" w:hAnsi="Consolas" w:cs="Consolas"/>
          <w:sz w:val="15"/>
          <w:szCs w:val="15"/>
        </w:rPr>
        <w:t>.</w:t>
      </w:r>
      <w:r>
        <w:rPr>
          <w:rFonts w:ascii="Consolas" w:eastAsia="Consolas" w:hAnsi="Consolas" w:cs="Consolas"/>
          <w:color w:val="795E26"/>
          <w:sz w:val="15"/>
          <w:szCs w:val="15"/>
        </w:rPr>
        <w:t>Add</w:t>
      </w:r>
      <w:proofErr w:type="spellEnd"/>
      <w:r>
        <w:rPr>
          <w:rFonts w:ascii="Consolas" w:eastAsia="Consolas" w:hAnsi="Consolas" w:cs="Consolas"/>
          <w:color w:val="3B3B3B"/>
          <w:sz w:val="15"/>
          <w:szCs w:val="15"/>
        </w:rPr>
        <w:t>(</w:t>
      </w:r>
      <w:proofErr w:type="spellStart"/>
      <w:proofErr w:type="gram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Ticker</w:t>
      </w:r>
      <w:proofErr w:type="spellEnd"/>
      <w:proofErr w:type="gramEnd"/>
      <w:r>
        <w:rPr>
          <w:rFonts w:ascii="Consolas" w:eastAsia="Consolas" w:hAnsi="Consolas" w:cs="Consolas"/>
          <w:color w:val="3B3B3B"/>
          <w:sz w:val="15"/>
          <w:szCs w:val="15"/>
        </w:rPr>
        <w:t>);</w:t>
      </w:r>
    </w:p>
    <w:p w14:paraId="7F1D475A"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2147311F"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strongSellTickerDates</w:t>
      </w:r>
      <w:proofErr w:type="spellEnd"/>
      <w:r>
        <w:rPr>
          <w:rFonts w:ascii="Consolas" w:eastAsia="Consolas" w:hAnsi="Consolas" w:cs="Consolas"/>
          <w:color w:val="3B3B3B"/>
          <w:sz w:val="15"/>
          <w:szCs w:val="15"/>
        </w:rPr>
        <w:t>[</w:t>
      </w:r>
      <w:proofErr w:type="spellStart"/>
      <w:proofErr w:type="gram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Ticker</w:t>
      </w:r>
      <w:proofErr w:type="spellEnd"/>
      <w:proofErr w:type="gramEnd"/>
      <w:r>
        <w:rPr>
          <w:rFonts w:ascii="Consolas" w:eastAsia="Consolas" w:hAnsi="Consolas" w:cs="Consolas"/>
          <w:color w:val="3B3B3B"/>
          <w:sz w:val="15"/>
          <w:szCs w:val="15"/>
        </w:rPr>
        <w:t>]</w:t>
      </w:r>
      <w:r>
        <w:rPr>
          <w:rFonts w:ascii="Consolas" w:eastAsia="Consolas" w:hAnsi="Consolas" w:cs="Consolas"/>
          <w:sz w:val="15"/>
          <w:szCs w:val="15"/>
        </w:rPr>
        <w:t>.</w:t>
      </w:r>
      <w:r>
        <w:rPr>
          <w:rFonts w:ascii="Consolas" w:eastAsia="Consolas" w:hAnsi="Consolas" w:cs="Consolas"/>
          <w:color w:val="795E26"/>
          <w:sz w:val="15"/>
          <w:szCs w:val="15"/>
        </w:rPr>
        <w:t>Add</w:t>
      </w:r>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Date</w:t>
      </w:r>
      <w:proofErr w:type="spellEnd"/>
      <w:r>
        <w:rPr>
          <w:rFonts w:ascii="Consolas" w:eastAsia="Consolas" w:hAnsi="Consolas" w:cs="Consolas"/>
          <w:color w:val="3B3B3B"/>
          <w:sz w:val="15"/>
          <w:szCs w:val="15"/>
        </w:rPr>
        <w:t>);</w:t>
      </w:r>
    </w:p>
    <w:p w14:paraId="43343B9E"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5DFEF9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else</w:t>
      </w: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Type</w:t>
      </w:r>
      <w:proofErr w:type="spellEnd"/>
      <w:proofErr w:type="gram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A31515"/>
          <w:sz w:val="15"/>
          <w:szCs w:val="15"/>
        </w:rPr>
        <w:t>"SELL"</w:t>
      </w:r>
      <w:r>
        <w:rPr>
          <w:rFonts w:ascii="Consolas" w:eastAsia="Consolas" w:hAnsi="Consolas" w:cs="Consolas"/>
          <w:color w:val="3B3B3B"/>
          <w:sz w:val="15"/>
          <w:szCs w:val="15"/>
        </w:rPr>
        <w:t>)</w:t>
      </w:r>
    </w:p>
    <w:p w14:paraId="3AF67F5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1D801B8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gramStart"/>
      <w:r>
        <w:rPr>
          <w:rFonts w:ascii="Consolas" w:eastAsia="Consolas" w:hAnsi="Consolas" w:cs="Consolas"/>
          <w:color w:val="3B3B3B"/>
          <w:sz w:val="15"/>
          <w:szCs w:val="15"/>
        </w:rPr>
        <w:t>(</w:t>
      </w:r>
      <w:r>
        <w:rPr>
          <w:rFonts w:ascii="Consolas" w:eastAsia="Consolas" w:hAnsi="Consolas" w:cs="Consolas"/>
          <w:sz w:val="15"/>
          <w:szCs w:val="15"/>
        </w:rPr>
        <w:t>!</w:t>
      </w:r>
      <w:r>
        <w:rPr>
          <w:rFonts w:ascii="Consolas" w:eastAsia="Consolas" w:hAnsi="Consolas" w:cs="Consolas"/>
          <w:color w:val="001080"/>
          <w:sz w:val="15"/>
          <w:szCs w:val="15"/>
        </w:rPr>
        <w:t>_</w:t>
      </w:r>
      <w:proofErr w:type="spellStart"/>
      <w:proofErr w:type="gramEnd"/>
      <w:r>
        <w:rPr>
          <w:rFonts w:ascii="Consolas" w:eastAsia="Consolas" w:hAnsi="Consolas" w:cs="Consolas"/>
          <w:color w:val="001080"/>
          <w:sz w:val="15"/>
          <w:szCs w:val="15"/>
        </w:rPr>
        <w:t>sellTickerDates</w:t>
      </w:r>
      <w:r>
        <w:rPr>
          <w:rFonts w:ascii="Consolas" w:eastAsia="Consolas" w:hAnsi="Consolas" w:cs="Consolas"/>
          <w:sz w:val="15"/>
          <w:szCs w:val="15"/>
        </w:rPr>
        <w:t>.</w:t>
      </w:r>
      <w:r>
        <w:rPr>
          <w:rFonts w:ascii="Consolas" w:eastAsia="Consolas" w:hAnsi="Consolas" w:cs="Consolas"/>
          <w:color w:val="795E26"/>
          <w:sz w:val="15"/>
          <w:szCs w:val="15"/>
        </w:rPr>
        <w:t>ContainsKey</w:t>
      </w:r>
      <w:proofErr w:type="spellEnd"/>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Ticker</w:t>
      </w:r>
      <w:proofErr w:type="spellEnd"/>
      <w:r>
        <w:rPr>
          <w:rFonts w:ascii="Consolas" w:eastAsia="Consolas" w:hAnsi="Consolas" w:cs="Consolas"/>
          <w:color w:val="3B3B3B"/>
          <w:sz w:val="15"/>
          <w:szCs w:val="15"/>
        </w:rPr>
        <w:t>))</w:t>
      </w:r>
    </w:p>
    <w:p w14:paraId="56ABD0BF"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187401A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sellTickerDates</w:t>
      </w:r>
      <w:proofErr w:type="spellEnd"/>
      <w:r>
        <w:rPr>
          <w:rFonts w:ascii="Consolas" w:eastAsia="Consolas" w:hAnsi="Consolas" w:cs="Consolas"/>
          <w:color w:val="3B3B3B"/>
          <w:sz w:val="15"/>
          <w:szCs w:val="15"/>
        </w:rPr>
        <w:t>[</w:t>
      </w:r>
      <w:proofErr w:type="spellStart"/>
      <w:proofErr w:type="gram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Ticker</w:t>
      </w:r>
      <w:proofErr w:type="spellEnd"/>
      <w:proofErr w:type="gram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new</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&gt;();</w:t>
      </w:r>
    </w:p>
    <w:p w14:paraId="357074CE"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tickerList</w:t>
      </w:r>
      <w:r>
        <w:rPr>
          <w:rFonts w:ascii="Consolas" w:eastAsia="Consolas" w:hAnsi="Consolas" w:cs="Consolas"/>
          <w:sz w:val="15"/>
          <w:szCs w:val="15"/>
        </w:rPr>
        <w:t>.</w:t>
      </w:r>
      <w:r>
        <w:rPr>
          <w:rFonts w:ascii="Consolas" w:eastAsia="Consolas" w:hAnsi="Consolas" w:cs="Consolas"/>
          <w:color w:val="795E26"/>
          <w:sz w:val="15"/>
          <w:szCs w:val="15"/>
        </w:rPr>
        <w:t>Add</w:t>
      </w:r>
      <w:proofErr w:type="spellEnd"/>
      <w:r>
        <w:rPr>
          <w:rFonts w:ascii="Consolas" w:eastAsia="Consolas" w:hAnsi="Consolas" w:cs="Consolas"/>
          <w:color w:val="3B3B3B"/>
          <w:sz w:val="15"/>
          <w:szCs w:val="15"/>
        </w:rPr>
        <w:t>(</w:t>
      </w:r>
      <w:proofErr w:type="spellStart"/>
      <w:proofErr w:type="gram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Ticker</w:t>
      </w:r>
      <w:proofErr w:type="spellEnd"/>
      <w:proofErr w:type="gramEnd"/>
      <w:r>
        <w:rPr>
          <w:rFonts w:ascii="Consolas" w:eastAsia="Consolas" w:hAnsi="Consolas" w:cs="Consolas"/>
          <w:color w:val="3B3B3B"/>
          <w:sz w:val="15"/>
          <w:szCs w:val="15"/>
        </w:rPr>
        <w:t>);</w:t>
      </w:r>
    </w:p>
    <w:p w14:paraId="363DD67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7D59154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sellTickerDates</w:t>
      </w:r>
      <w:proofErr w:type="spellEnd"/>
      <w:r>
        <w:rPr>
          <w:rFonts w:ascii="Consolas" w:eastAsia="Consolas" w:hAnsi="Consolas" w:cs="Consolas"/>
          <w:color w:val="3B3B3B"/>
          <w:sz w:val="15"/>
          <w:szCs w:val="15"/>
        </w:rPr>
        <w:t>[</w:t>
      </w:r>
      <w:proofErr w:type="spellStart"/>
      <w:proofErr w:type="gram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Ticker</w:t>
      </w:r>
      <w:proofErr w:type="spellEnd"/>
      <w:proofErr w:type="gramEnd"/>
      <w:r>
        <w:rPr>
          <w:rFonts w:ascii="Consolas" w:eastAsia="Consolas" w:hAnsi="Consolas" w:cs="Consolas"/>
          <w:color w:val="3B3B3B"/>
          <w:sz w:val="15"/>
          <w:szCs w:val="15"/>
        </w:rPr>
        <w:t>]</w:t>
      </w:r>
      <w:r>
        <w:rPr>
          <w:rFonts w:ascii="Consolas" w:eastAsia="Consolas" w:hAnsi="Consolas" w:cs="Consolas"/>
          <w:sz w:val="15"/>
          <w:szCs w:val="15"/>
        </w:rPr>
        <w:t>.</w:t>
      </w:r>
      <w:r>
        <w:rPr>
          <w:rFonts w:ascii="Consolas" w:eastAsia="Consolas" w:hAnsi="Consolas" w:cs="Consolas"/>
          <w:color w:val="795E26"/>
          <w:sz w:val="15"/>
          <w:szCs w:val="15"/>
        </w:rPr>
        <w:t>Add</w:t>
      </w:r>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record</w:t>
      </w:r>
      <w:r>
        <w:rPr>
          <w:rFonts w:ascii="Consolas" w:eastAsia="Consolas" w:hAnsi="Consolas" w:cs="Consolas"/>
          <w:sz w:val="15"/>
          <w:szCs w:val="15"/>
        </w:rPr>
        <w:t>.</w:t>
      </w:r>
      <w:r>
        <w:rPr>
          <w:rFonts w:ascii="Consolas" w:eastAsia="Consolas" w:hAnsi="Consolas" w:cs="Consolas"/>
          <w:color w:val="001080"/>
          <w:sz w:val="15"/>
          <w:szCs w:val="15"/>
        </w:rPr>
        <w:t>Date</w:t>
      </w:r>
      <w:proofErr w:type="spellEnd"/>
      <w:r>
        <w:rPr>
          <w:rFonts w:ascii="Consolas" w:eastAsia="Consolas" w:hAnsi="Consolas" w:cs="Consolas"/>
          <w:color w:val="3B3B3B"/>
          <w:sz w:val="15"/>
          <w:szCs w:val="15"/>
        </w:rPr>
        <w:t>);</w:t>
      </w:r>
    </w:p>
    <w:p w14:paraId="5D9134C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26A2B24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A9EFF0D" w14:textId="77777777" w:rsidR="00027254" w:rsidRDefault="00027254">
      <w:pPr>
        <w:shd w:val="clear" w:color="auto" w:fill="FFFFFF"/>
        <w:spacing w:line="325" w:lineRule="auto"/>
        <w:rPr>
          <w:rFonts w:ascii="Consolas" w:eastAsia="Consolas" w:hAnsi="Consolas" w:cs="Consolas"/>
          <w:color w:val="3B3B3B"/>
          <w:sz w:val="15"/>
          <w:szCs w:val="15"/>
        </w:rPr>
      </w:pPr>
    </w:p>
    <w:p w14:paraId="50AB6FB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foreach</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color w:val="AF00DB"/>
          <w:sz w:val="15"/>
          <w:szCs w:val="15"/>
        </w:rPr>
        <w:t>in</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tickerList</w:t>
      </w:r>
      <w:proofErr w:type="spellEnd"/>
      <w:r>
        <w:rPr>
          <w:rFonts w:ascii="Consolas" w:eastAsia="Consolas" w:hAnsi="Consolas" w:cs="Consolas"/>
          <w:color w:val="3B3B3B"/>
          <w:sz w:val="15"/>
          <w:szCs w:val="15"/>
        </w:rPr>
        <w:t>)</w:t>
      </w:r>
    </w:p>
    <w:p w14:paraId="5BE978B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26C948B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267F99"/>
          <w:sz w:val="15"/>
          <w:szCs w:val="15"/>
        </w:rPr>
        <w:t>Equity</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equityB</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AddEquity</w:t>
      </w:r>
      <w:proofErr w:type="spellEnd"/>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Resolution</w:t>
      </w:r>
      <w:r>
        <w:rPr>
          <w:rFonts w:ascii="Consolas" w:eastAsia="Consolas" w:hAnsi="Consolas" w:cs="Consolas"/>
          <w:sz w:val="15"/>
          <w:szCs w:val="15"/>
        </w:rPr>
        <w:t>.</w:t>
      </w:r>
      <w:r>
        <w:rPr>
          <w:rFonts w:ascii="Consolas" w:eastAsia="Consolas" w:hAnsi="Consolas" w:cs="Consolas"/>
          <w:color w:val="0070C1"/>
          <w:sz w:val="15"/>
          <w:szCs w:val="15"/>
        </w:rPr>
        <w:t>Daily</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dataNormalizationMode</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DataNormalizationMode</w:t>
      </w:r>
      <w:r>
        <w:rPr>
          <w:rFonts w:ascii="Consolas" w:eastAsia="Consolas" w:hAnsi="Consolas" w:cs="Consolas"/>
          <w:sz w:val="15"/>
          <w:szCs w:val="15"/>
        </w:rPr>
        <w:t>.</w:t>
      </w:r>
      <w:r>
        <w:rPr>
          <w:rFonts w:ascii="Consolas" w:eastAsia="Consolas" w:hAnsi="Consolas" w:cs="Consolas"/>
          <w:color w:val="0070C1"/>
          <w:sz w:val="15"/>
          <w:szCs w:val="15"/>
        </w:rPr>
        <w:t>Raw</w:t>
      </w:r>
      <w:proofErr w:type="spellEnd"/>
      <w:r>
        <w:rPr>
          <w:rFonts w:ascii="Consolas" w:eastAsia="Consolas" w:hAnsi="Consolas" w:cs="Consolas"/>
          <w:color w:val="3B3B3B"/>
          <w:sz w:val="15"/>
          <w:szCs w:val="15"/>
        </w:rPr>
        <w:t>);</w:t>
      </w:r>
    </w:p>
    <w:p w14:paraId="12F789D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longPairQuantities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3D6F020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66AC8321" w14:textId="77777777" w:rsidR="00027254" w:rsidRDefault="00027254">
      <w:pPr>
        <w:shd w:val="clear" w:color="auto" w:fill="FFFFFF"/>
        <w:spacing w:line="325" w:lineRule="auto"/>
        <w:rPr>
          <w:rFonts w:ascii="Consolas" w:eastAsia="Consolas" w:hAnsi="Consolas" w:cs="Consolas"/>
          <w:color w:val="3B3B3B"/>
          <w:sz w:val="15"/>
          <w:szCs w:val="15"/>
        </w:rPr>
      </w:pPr>
    </w:p>
    <w:p w14:paraId="032F6D9F"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gramStart"/>
      <w:r>
        <w:rPr>
          <w:rFonts w:ascii="Consolas" w:eastAsia="Consolas" w:hAnsi="Consolas" w:cs="Consolas"/>
          <w:color w:val="3B3B3B"/>
          <w:sz w:val="15"/>
          <w:szCs w:val="15"/>
        </w:rPr>
        <w:t>(</w:t>
      </w:r>
      <w:r>
        <w:rPr>
          <w:rFonts w:ascii="Consolas" w:eastAsia="Consolas" w:hAnsi="Consolas" w:cs="Consolas"/>
          <w:sz w:val="15"/>
          <w:szCs w:val="15"/>
        </w:rPr>
        <w:t>!</w:t>
      </w:r>
      <w:proofErr w:type="spellStart"/>
      <w:r>
        <w:rPr>
          <w:rFonts w:ascii="Consolas" w:eastAsia="Consolas" w:hAnsi="Consolas" w:cs="Consolas"/>
          <w:color w:val="0000FF"/>
          <w:sz w:val="15"/>
          <w:szCs w:val="15"/>
        </w:rPr>
        <w:t>string</w:t>
      </w:r>
      <w:proofErr w:type="gramEnd"/>
      <w:r>
        <w:rPr>
          <w:rFonts w:ascii="Consolas" w:eastAsia="Consolas" w:hAnsi="Consolas" w:cs="Consolas"/>
          <w:sz w:val="15"/>
          <w:szCs w:val="15"/>
        </w:rPr>
        <w:t>.</w:t>
      </w:r>
      <w:r>
        <w:rPr>
          <w:rFonts w:ascii="Consolas" w:eastAsia="Consolas" w:hAnsi="Consolas" w:cs="Consolas"/>
          <w:color w:val="795E26"/>
          <w:sz w:val="15"/>
          <w:szCs w:val="15"/>
        </w:rPr>
        <w:t>IsNullOrEmpty</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w:t>
      </w:r>
    </w:p>
    <w:p w14:paraId="4D8D1E1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AddEquity</w:t>
      </w:r>
      <w:proofErr w:type="spellEnd"/>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Resolution</w:t>
      </w:r>
      <w:r>
        <w:rPr>
          <w:rFonts w:ascii="Consolas" w:eastAsia="Consolas" w:hAnsi="Consolas" w:cs="Consolas"/>
          <w:sz w:val="15"/>
          <w:szCs w:val="15"/>
        </w:rPr>
        <w:t>.</w:t>
      </w:r>
      <w:r>
        <w:rPr>
          <w:rFonts w:ascii="Consolas" w:eastAsia="Consolas" w:hAnsi="Consolas" w:cs="Consolas"/>
          <w:color w:val="0070C1"/>
          <w:sz w:val="15"/>
          <w:szCs w:val="15"/>
        </w:rPr>
        <w:t>Daily</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dataNormalizationMode</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DataNormalizationMode</w:t>
      </w:r>
      <w:r>
        <w:rPr>
          <w:rFonts w:ascii="Consolas" w:eastAsia="Consolas" w:hAnsi="Consolas" w:cs="Consolas"/>
          <w:sz w:val="15"/>
          <w:szCs w:val="15"/>
        </w:rPr>
        <w:t>.</w:t>
      </w:r>
      <w:r>
        <w:rPr>
          <w:rFonts w:ascii="Consolas" w:eastAsia="Consolas" w:hAnsi="Consolas" w:cs="Consolas"/>
          <w:color w:val="0070C1"/>
          <w:sz w:val="15"/>
          <w:szCs w:val="15"/>
        </w:rPr>
        <w:t>Raw</w:t>
      </w:r>
      <w:proofErr w:type="spellEnd"/>
      <w:r>
        <w:rPr>
          <w:rFonts w:ascii="Consolas" w:eastAsia="Consolas" w:hAnsi="Consolas" w:cs="Consolas"/>
          <w:color w:val="3B3B3B"/>
          <w:sz w:val="15"/>
          <w:szCs w:val="15"/>
        </w:rPr>
        <w:t>);</w:t>
      </w:r>
    </w:p>
    <w:p w14:paraId="39C7399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2AF8FDF2"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Schedule clearing of the processed tickers set at the end of each trading day</w:t>
      </w:r>
    </w:p>
    <w:p w14:paraId="2D32E73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Schedule</w:t>
      </w:r>
      <w:r>
        <w:rPr>
          <w:rFonts w:ascii="Consolas" w:eastAsia="Consolas" w:hAnsi="Consolas" w:cs="Consolas"/>
          <w:sz w:val="15"/>
          <w:szCs w:val="15"/>
        </w:rPr>
        <w:t>.</w:t>
      </w:r>
      <w:r>
        <w:rPr>
          <w:rFonts w:ascii="Consolas" w:eastAsia="Consolas" w:hAnsi="Consolas" w:cs="Consolas"/>
          <w:color w:val="795E26"/>
          <w:sz w:val="15"/>
          <w:szCs w:val="15"/>
        </w:rPr>
        <w:t>On</w:t>
      </w:r>
      <w:proofErr w:type="spellEnd"/>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DateRules</w:t>
      </w:r>
      <w:r>
        <w:rPr>
          <w:rFonts w:ascii="Consolas" w:eastAsia="Consolas" w:hAnsi="Consolas" w:cs="Consolas"/>
          <w:sz w:val="15"/>
          <w:szCs w:val="15"/>
        </w:rPr>
        <w:t>.</w:t>
      </w:r>
      <w:r>
        <w:rPr>
          <w:rFonts w:ascii="Consolas" w:eastAsia="Consolas" w:hAnsi="Consolas" w:cs="Consolas"/>
          <w:color w:val="795E26"/>
          <w:sz w:val="15"/>
          <w:szCs w:val="15"/>
        </w:rPr>
        <w:t>EveryDay</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TimeRules</w:t>
      </w:r>
      <w:r>
        <w:rPr>
          <w:rFonts w:ascii="Consolas" w:eastAsia="Consolas" w:hAnsi="Consolas" w:cs="Consolas"/>
          <w:sz w:val="15"/>
          <w:szCs w:val="15"/>
        </w:rPr>
        <w:t>.</w:t>
      </w:r>
      <w:r>
        <w:rPr>
          <w:rFonts w:ascii="Consolas" w:eastAsia="Consolas" w:hAnsi="Consolas" w:cs="Consolas"/>
          <w:color w:val="795E26"/>
          <w:sz w:val="15"/>
          <w:szCs w:val="15"/>
        </w:rPr>
        <w:t>At</w:t>
      </w:r>
      <w:proofErr w:type="spellEnd"/>
      <w:r>
        <w:rPr>
          <w:rFonts w:ascii="Consolas" w:eastAsia="Consolas" w:hAnsi="Consolas" w:cs="Consolas"/>
          <w:color w:val="3B3B3B"/>
          <w:sz w:val="15"/>
          <w:szCs w:val="15"/>
        </w:rPr>
        <w:t>(</w:t>
      </w:r>
      <w:r>
        <w:rPr>
          <w:rFonts w:ascii="Consolas" w:eastAsia="Consolas" w:hAnsi="Consolas" w:cs="Consolas"/>
          <w:color w:val="098658"/>
          <w:sz w:val="15"/>
          <w:szCs w:val="15"/>
        </w:rPr>
        <w:t>16</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 xml:space="preserve">), () </w:t>
      </w:r>
      <w:r>
        <w:rPr>
          <w:rFonts w:ascii="Consolas" w:eastAsia="Consolas" w:hAnsi="Consolas" w:cs="Consolas"/>
          <w:sz w:val="15"/>
          <w:szCs w:val="15"/>
        </w:rPr>
        <w:t>=&gt;</w:t>
      </w:r>
    </w:p>
    <w:p w14:paraId="14DCC23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7414337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shortedStocks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Portfolio</w:t>
      </w:r>
      <w:r>
        <w:rPr>
          <w:rFonts w:ascii="Consolas" w:eastAsia="Consolas" w:hAnsi="Consolas" w:cs="Consolas"/>
          <w:sz w:val="15"/>
          <w:szCs w:val="15"/>
        </w:rPr>
        <w:t>.</w:t>
      </w:r>
      <w:r>
        <w:rPr>
          <w:rFonts w:ascii="Consolas" w:eastAsia="Consolas" w:hAnsi="Consolas" w:cs="Consolas"/>
          <w:color w:val="001080"/>
          <w:sz w:val="15"/>
          <w:szCs w:val="15"/>
        </w:rPr>
        <w:t>Values</w:t>
      </w:r>
      <w:r>
        <w:rPr>
          <w:rFonts w:ascii="Consolas" w:eastAsia="Consolas" w:hAnsi="Consolas" w:cs="Consolas"/>
          <w:sz w:val="15"/>
          <w:szCs w:val="15"/>
        </w:rPr>
        <w:t>.</w:t>
      </w:r>
      <w:r>
        <w:rPr>
          <w:rFonts w:ascii="Consolas" w:eastAsia="Consolas" w:hAnsi="Consolas" w:cs="Consolas"/>
          <w:color w:val="795E26"/>
          <w:sz w:val="15"/>
          <w:szCs w:val="15"/>
        </w:rPr>
        <w:t>Count</w:t>
      </w:r>
      <w:proofErr w:type="spellEnd"/>
      <w:proofErr w:type="gramEnd"/>
      <w:r>
        <w:rPr>
          <w:rFonts w:ascii="Consolas" w:eastAsia="Consolas" w:hAnsi="Consolas" w:cs="Consolas"/>
          <w:color w:val="3B3B3B"/>
          <w:sz w:val="15"/>
          <w:szCs w:val="15"/>
        </w:rPr>
        <w:t>(</w:t>
      </w:r>
      <w:r>
        <w:rPr>
          <w:rFonts w:ascii="Consolas" w:eastAsia="Consolas" w:hAnsi="Consolas" w:cs="Consolas"/>
          <w:color w:val="001080"/>
          <w:sz w:val="15"/>
          <w:szCs w:val="15"/>
        </w:rPr>
        <w:t>p</w:t>
      </w:r>
      <w:r>
        <w:rPr>
          <w:rFonts w:ascii="Consolas" w:eastAsia="Consolas" w:hAnsi="Consolas" w:cs="Consolas"/>
          <w:color w:val="3B3B3B"/>
          <w:sz w:val="15"/>
          <w:szCs w:val="15"/>
        </w:rPr>
        <w:t xml:space="preserve"> </w:t>
      </w:r>
      <w:r>
        <w:rPr>
          <w:rFonts w:ascii="Consolas" w:eastAsia="Consolas" w:hAnsi="Consolas" w:cs="Consolas"/>
          <w:sz w:val="15"/>
          <w:szCs w:val="15"/>
        </w:rPr>
        <w:t>=&gt;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w:t>
      </w:r>
      <w:r>
        <w:rPr>
          <w:rFonts w:ascii="Consolas" w:eastAsia="Consolas" w:hAnsi="Consolas" w:cs="Consolas"/>
          <w:sz w:val="15"/>
          <w:szCs w:val="15"/>
        </w:rPr>
        <w:t>.</w:t>
      </w:r>
      <w:r>
        <w:rPr>
          <w:rFonts w:ascii="Consolas" w:eastAsia="Consolas" w:hAnsi="Consolas" w:cs="Consolas"/>
          <w:color w:val="001080"/>
          <w:sz w:val="15"/>
          <w:szCs w:val="15"/>
        </w:rPr>
        <w:t>Invested</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&amp;&amp;</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w:t>
      </w:r>
      <w:r>
        <w:rPr>
          <w:rFonts w:ascii="Consolas" w:eastAsia="Consolas" w:hAnsi="Consolas" w:cs="Consolas"/>
          <w:sz w:val="15"/>
          <w:szCs w:val="15"/>
        </w:rPr>
        <w:t>.</w:t>
      </w:r>
      <w:r>
        <w:rPr>
          <w:rFonts w:ascii="Consolas" w:eastAsia="Consolas" w:hAnsi="Consolas" w:cs="Consolas"/>
          <w:color w:val="001080"/>
          <w:sz w:val="15"/>
          <w:szCs w:val="15"/>
        </w:rPr>
        <w:t>Quantity</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&lt;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4606400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shortedStocksHistory</w:t>
      </w:r>
      <w:r>
        <w:rPr>
          <w:rFonts w:ascii="Consolas" w:eastAsia="Consolas" w:hAnsi="Consolas" w:cs="Consolas"/>
          <w:sz w:val="15"/>
          <w:szCs w:val="15"/>
        </w:rPr>
        <w:t>.</w:t>
      </w:r>
      <w:r>
        <w:rPr>
          <w:rFonts w:ascii="Consolas" w:eastAsia="Consolas" w:hAnsi="Consolas" w:cs="Consolas"/>
          <w:color w:val="795E26"/>
          <w:sz w:val="15"/>
          <w:szCs w:val="15"/>
        </w:rPr>
        <w:t>Add</w:t>
      </w:r>
      <w:proofErr w:type="spellEnd"/>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shortedStocks</w:t>
      </w:r>
      <w:proofErr w:type="spellEnd"/>
      <w:r>
        <w:rPr>
          <w:rFonts w:ascii="Consolas" w:eastAsia="Consolas" w:hAnsi="Consolas" w:cs="Consolas"/>
          <w:color w:val="3B3B3B"/>
          <w:sz w:val="15"/>
          <w:szCs w:val="15"/>
        </w:rPr>
        <w:t>);</w:t>
      </w:r>
    </w:p>
    <w:p w14:paraId="78D24AF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color w:val="795E26"/>
          <w:sz w:val="15"/>
          <w:szCs w:val="15"/>
        </w:rPr>
        <w:t>Log</w:t>
      </w:r>
      <w:r>
        <w:rPr>
          <w:rFonts w:ascii="Consolas" w:eastAsia="Consolas" w:hAnsi="Consolas" w:cs="Consolas"/>
          <w:color w:val="3B3B3B"/>
          <w:sz w:val="15"/>
          <w:szCs w:val="15"/>
        </w:rPr>
        <w:t>(</w:t>
      </w:r>
      <w:proofErr w:type="gramEnd"/>
      <w:r>
        <w:rPr>
          <w:rFonts w:ascii="Consolas" w:eastAsia="Consolas" w:hAnsi="Consolas" w:cs="Consolas"/>
          <w:color w:val="A31515"/>
          <w:sz w:val="15"/>
          <w:szCs w:val="15"/>
        </w:rPr>
        <w:t>$"Processed tickers cleared at the end of day. Shorted stocks today: {</w:t>
      </w:r>
      <w:proofErr w:type="spellStart"/>
      <w:r>
        <w:rPr>
          <w:rFonts w:ascii="Consolas" w:eastAsia="Consolas" w:hAnsi="Consolas" w:cs="Consolas"/>
          <w:color w:val="001080"/>
          <w:sz w:val="15"/>
          <w:szCs w:val="15"/>
        </w:rPr>
        <w:t>shortedStocks</w:t>
      </w:r>
      <w:proofErr w:type="spellEnd"/>
      <w:r>
        <w:rPr>
          <w:rFonts w:ascii="Consolas" w:eastAsia="Consolas" w:hAnsi="Consolas" w:cs="Consolas"/>
          <w:color w:val="A31515"/>
          <w:sz w:val="15"/>
          <w:szCs w:val="15"/>
        </w:rPr>
        <w:t>}"</w:t>
      </w:r>
      <w:r>
        <w:rPr>
          <w:rFonts w:ascii="Consolas" w:eastAsia="Consolas" w:hAnsi="Consolas" w:cs="Consolas"/>
          <w:color w:val="3B3B3B"/>
          <w:sz w:val="15"/>
          <w:szCs w:val="15"/>
        </w:rPr>
        <w:t>);</w:t>
      </w:r>
    </w:p>
    <w:p w14:paraId="3693C9F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processedTickers</w:t>
      </w:r>
      <w:r>
        <w:rPr>
          <w:rFonts w:ascii="Consolas" w:eastAsia="Consolas" w:hAnsi="Consolas" w:cs="Consolas"/>
          <w:sz w:val="15"/>
          <w:szCs w:val="15"/>
        </w:rPr>
        <w:t>.</w:t>
      </w:r>
      <w:r>
        <w:rPr>
          <w:rFonts w:ascii="Consolas" w:eastAsia="Consolas" w:hAnsi="Consolas" w:cs="Consolas"/>
          <w:color w:val="795E26"/>
          <w:sz w:val="15"/>
          <w:szCs w:val="15"/>
        </w:rPr>
        <w:t>Clear</w:t>
      </w:r>
      <w:proofErr w:type="spellEnd"/>
      <w:r>
        <w:rPr>
          <w:rFonts w:ascii="Consolas" w:eastAsia="Consolas" w:hAnsi="Consolas" w:cs="Consolas"/>
          <w:color w:val="3B3B3B"/>
          <w:sz w:val="15"/>
          <w:szCs w:val="15"/>
        </w:rPr>
        <w:t>();</w:t>
      </w:r>
    </w:p>
    <w:p w14:paraId="5EB6EA1B" w14:textId="77777777" w:rsidR="00027254" w:rsidRDefault="00027254">
      <w:pPr>
        <w:shd w:val="clear" w:color="auto" w:fill="FFFFFF"/>
        <w:spacing w:line="325" w:lineRule="auto"/>
        <w:rPr>
          <w:rFonts w:ascii="Consolas" w:eastAsia="Consolas" w:hAnsi="Consolas" w:cs="Consolas"/>
          <w:color w:val="3B3B3B"/>
          <w:sz w:val="15"/>
          <w:szCs w:val="15"/>
        </w:rPr>
      </w:pPr>
    </w:p>
    <w:p w14:paraId="2A3FF98F"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Recalculate short value and ratio at the end of the day</w:t>
      </w:r>
    </w:p>
    <w:p w14:paraId="73559E1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CalculateCurrentShortValue</w:t>
      </w:r>
      <w:proofErr w:type="spellEnd"/>
      <w:r>
        <w:rPr>
          <w:rFonts w:ascii="Consolas" w:eastAsia="Consolas" w:hAnsi="Consolas" w:cs="Consolas"/>
          <w:color w:val="3B3B3B"/>
          <w:sz w:val="15"/>
          <w:szCs w:val="15"/>
        </w:rPr>
        <w:t>(</w:t>
      </w:r>
      <w:proofErr w:type="gramEnd"/>
      <w:r>
        <w:rPr>
          <w:rFonts w:ascii="Consolas" w:eastAsia="Consolas" w:hAnsi="Consolas" w:cs="Consolas"/>
          <w:color w:val="3B3B3B"/>
          <w:sz w:val="15"/>
          <w:szCs w:val="15"/>
        </w:rPr>
        <w:t>);</w:t>
      </w:r>
    </w:p>
    <w:p w14:paraId="369DD814"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Math</w:t>
      </w:r>
      <w:r>
        <w:rPr>
          <w:rFonts w:ascii="Consolas" w:eastAsia="Consolas" w:hAnsi="Consolas" w:cs="Consolas"/>
          <w:sz w:val="15"/>
          <w:szCs w:val="15"/>
        </w:rPr>
        <w:t>.</w:t>
      </w:r>
      <w:r>
        <w:rPr>
          <w:rFonts w:ascii="Consolas" w:eastAsia="Consolas" w:hAnsi="Consolas" w:cs="Consolas"/>
          <w:color w:val="795E26"/>
          <w:sz w:val="15"/>
          <w:szCs w:val="15"/>
        </w:rPr>
        <w:t>Abs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Portfolio</w:t>
      </w:r>
      <w:r>
        <w:rPr>
          <w:rFonts w:ascii="Consolas" w:eastAsia="Consolas" w:hAnsi="Consolas" w:cs="Consolas"/>
          <w:sz w:val="15"/>
          <w:szCs w:val="15"/>
        </w:rPr>
        <w:t>.</w:t>
      </w:r>
      <w:r>
        <w:rPr>
          <w:rFonts w:ascii="Consolas" w:eastAsia="Consolas" w:hAnsi="Consolas" w:cs="Consolas"/>
          <w:color w:val="001080"/>
          <w:sz w:val="15"/>
          <w:szCs w:val="15"/>
        </w:rPr>
        <w:t>TotalPortfolioValue</w:t>
      </w:r>
      <w:proofErr w:type="spellEnd"/>
      <w:r>
        <w:rPr>
          <w:rFonts w:ascii="Consolas" w:eastAsia="Consolas" w:hAnsi="Consolas" w:cs="Consolas"/>
          <w:color w:val="3B3B3B"/>
          <w:sz w:val="15"/>
          <w:szCs w:val="15"/>
        </w:rPr>
        <w:t>);</w:t>
      </w:r>
    </w:p>
    <w:p w14:paraId="6077524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5C9D486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18EFC854" w14:textId="77777777" w:rsidR="00027254" w:rsidRDefault="00027254">
      <w:pPr>
        <w:shd w:val="clear" w:color="auto" w:fill="FFFFFF"/>
        <w:spacing w:line="325" w:lineRule="auto"/>
        <w:rPr>
          <w:rFonts w:ascii="Consolas" w:eastAsia="Consolas" w:hAnsi="Consolas" w:cs="Consolas"/>
          <w:color w:val="3B3B3B"/>
          <w:sz w:val="15"/>
          <w:szCs w:val="15"/>
        </w:rPr>
      </w:pPr>
    </w:p>
    <w:p w14:paraId="41E4EC5F"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public</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override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void</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OnData</w:t>
      </w:r>
      <w:proofErr w:type="spellEnd"/>
      <w:r>
        <w:rPr>
          <w:rFonts w:ascii="Consolas" w:eastAsia="Consolas" w:hAnsi="Consolas" w:cs="Consolas"/>
          <w:color w:val="3B3B3B"/>
          <w:sz w:val="15"/>
          <w:szCs w:val="15"/>
        </w:rPr>
        <w:t>(</w:t>
      </w:r>
      <w:proofErr w:type="gramEnd"/>
      <w:r>
        <w:rPr>
          <w:rFonts w:ascii="Consolas" w:eastAsia="Consolas" w:hAnsi="Consolas" w:cs="Consolas"/>
          <w:color w:val="267F99"/>
          <w:sz w:val="15"/>
          <w:szCs w:val="15"/>
        </w:rPr>
        <w:t>Slice</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slice</w:t>
      </w:r>
      <w:r>
        <w:rPr>
          <w:rFonts w:ascii="Consolas" w:eastAsia="Consolas" w:hAnsi="Consolas" w:cs="Consolas"/>
          <w:color w:val="3B3B3B"/>
          <w:sz w:val="15"/>
          <w:szCs w:val="15"/>
        </w:rPr>
        <w:t>)</w:t>
      </w:r>
    </w:p>
    <w:p w14:paraId="064CD8A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D200D81"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Ensure this logic only runs once per day per ticker</w:t>
      </w:r>
    </w:p>
    <w:p w14:paraId="61B2E65A"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processedTickers</w:t>
      </w:r>
      <w:r>
        <w:rPr>
          <w:rFonts w:ascii="Consolas" w:eastAsia="Consolas" w:hAnsi="Consolas" w:cs="Consolas"/>
          <w:sz w:val="15"/>
          <w:szCs w:val="15"/>
        </w:rPr>
        <w:t>.</w:t>
      </w:r>
      <w:r>
        <w:rPr>
          <w:rFonts w:ascii="Consolas" w:eastAsia="Consolas" w:hAnsi="Consolas" w:cs="Consolas"/>
          <w:color w:val="001080"/>
          <w:sz w:val="15"/>
          <w:szCs w:val="15"/>
        </w:rPr>
        <w:t>Count</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&gt;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273BF864"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lastRenderedPageBreak/>
        <w:t xml:space="preserve">                </w:t>
      </w:r>
      <w:r>
        <w:rPr>
          <w:rFonts w:ascii="Consolas" w:eastAsia="Consolas" w:hAnsi="Consolas" w:cs="Consolas"/>
          <w:color w:val="AF00DB"/>
          <w:sz w:val="15"/>
          <w:szCs w:val="15"/>
        </w:rPr>
        <w:t>return</w:t>
      </w:r>
      <w:r>
        <w:rPr>
          <w:rFonts w:ascii="Consolas" w:eastAsia="Consolas" w:hAnsi="Consolas" w:cs="Consolas"/>
          <w:color w:val="3B3B3B"/>
          <w:sz w:val="15"/>
          <w:szCs w:val="15"/>
        </w:rPr>
        <w:t xml:space="preserve">; </w:t>
      </w:r>
      <w:r>
        <w:rPr>
          <w:rFonts w:ascii="Consolas" w:eastAsia="Consolas" w:hAnsi="Consolas" w:cs="Consolas"/>
          <w:color w:val="008000"/>
          <w:sz w:val="15"/>
          <w:szCs w:val="15"/>
        </w:rPr>
        <w:t>// Already processed for today</w:t>
      </w:r>
    </w:p>
    <w:p w14:paraId="42B4EB2C" w14:textId="77777777" w:rsidR="00027254" w:rsidRDefault="00027254">
      <w:pPr>
        <w:shd w:val="clear" w:color="auto" w:fill="FFFFFF"/>
        <w:spacing w:line="325" w:lineRule="auto"/>
        <w:rPr>
          <w:rFonts w:ascii="Consolas" w:eastAsia="Consolas" w:hAnsi="Consolas" w:cs="Consolas"/>
          <w:color w:val="3B3B3B"/>
          <w:sz w:val="15"/>
          <w:szCs w:val="15"/>
        </w:rPr>
      </w:pPr>
    </w:p>
    <w:p w14:paraId="31AEBE78"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Process STRONG SELL tickers first, always</w:t>
      </w:r>
    </w:p>
    <w:p w14:paraId="17CDC00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ProcessTickers</w:t>
      </w:r>
      <w:proofErr w:type="spellEnd"/>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slice</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strongSellTickerDates</w:t>
      </w:r>
      <w:proofErr w:type="spellEnd"/>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positionAmount</w:t>
      </w:r>
      <w:proofErr w:type="spellEnd"/>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strongSellHoldingPeriodDays</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prioritizeStrongSell</w:t>
      </w:r>
      <w:proofErr w:type="spellEnd"/>
      <w:r>
        <w:rPr>
          <w:rFonts w:ascii="Consolas" w:eastAsia="Consolas" w:hAnsi="Consolas" w:cs="Consolas"/>
          <w:color w:val="3B3B3B"/>
          <w:sz w:val="15"/>
          <w:szCs w:val="15"/>
        </w:rPr>
        <w:t xml:space="preserve">: </w:t>
      </w:r>
      <w:r>
        <w:rPr>
          <w:rFonts w:ascii="Consolas" w:eastAsia="Consolas" w:hAnsi="Consolas" w:cs="Consolas"/>
          <w:color w:val="0000FF"/>
          <w:sz w:val="15"/>
          <w:szCs w:val="15"/>
        </w:rPr>
        <w:t>true</w:t>
      </w:r>
      <w:r>
        <w:rPr>
          <w:rFonts w:ascii="Consolas" w:eastAsia="Consolas" w:hAnsi="Consolas" w:cs="Consolas"/>
          <w:color w:val="3B3B3B"/>
          <w:sz w:val="15"/>
          <w:szCs w:val="15"/>
        </w:rPr>
        <w:t>);</w:t>
      </w:r>
    </w:p>
    <w:p w14:paraId="4B4BF254" w14:textId="77777777" w:rsidR="00027254" w:rsidRDefault="00027254">
      <w:pPr>
        <w:shd w:val="clear" w:color="auto" w:fill="FFFFFF"/>
        <w:spacing w:line="325" w:lineRule="auto"/>
        <w:rPr>
          <w:rFonts w:ascii="Consolas" w:eastAsia="Consolas" w:hAnsi="Consolas" w:cs="Consolas"/>
          <w:color w:val="3B3B3B"/>
          <w:sz w:val="15"/>
          <w:szCs w:val="15"/>
        </w:rPr>
      </w:pPr>
    </w:p>
    <w:p w14:paraId="3B9C660B"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If there is room within the short ratio, process SELL tickers with the specified position ratio</w:t>
      </w:r>
    </w:p>
    <w:p w14:paraId="7A03928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&lt;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maxShortRatio</w:t>
      </w:r>
      <w:proofErr w:type="spellEnd"/>
      <w:r>
        <w:rPr>
          <w:rFonts w:ascii="Consolas" w:eastAsia="Consolas" w:hAnsi="Consolas" w:cs="Consolas"/>
          <w:color w:val="3B3B3B"/>
          <w:sz w:val="15"/>
          <w:szCs w:val="15"/>
        </w:rPr>
        <w:t>)</w:t>
      </w:r>
    </w:p>
    <w:p w14:paraId="761A344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ProcessTickers</w:t>
      </w:r>
      <w:proofErr w:type="spellEnd"/>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slice</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sellTickerDates</w:t>
      </w:r>
      <w:proofErr w:type="spellEnd"/>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positionAmount</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sellPositionRatio</w:t>
      </w:r>
      <w:proofErr w:type="spellEnd"/>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sellHoldingPeriodDays</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prioritizeStrongSell</w:t>
      </w:r>
      <w:proofErr w:type="spellEnd"/>
      <w:r>
        <w:rPr>
          <w:rFonts w:ascii="Consolas" w:eastAsia="Consolas" w:hAnsi="Consolas" w:cs="Consolas"/>
          <w:color w:val="3B3B3B"/>
          <w:sz w:val="15"/>
          <w:szCs w:val="15"/>
        </w:rPr>
        <w:t xml:space="preserve">: </w:t>
      </w:r>
      <w:r>
        <w:rPr>
          <w:rFonts w:ascii="Consolas" w:eastAsia="Consolas" w:hAnsi="Consolas" w:cs="Consolas"/>
          <w:color w:val="0000FF"/>
          <w:sz w:val="15"/>
          <w:szCs w:val="15"/>
        </w:rPr>
        <w:t>false</w:t>
      </w:r>
      <w:r>
        <w:rPr>
          <w:rFonts w:ascii="Consolas" w:eastAsia="Consolas" w:hAnsi="Consolas" w:cs="Consolas"/>
          <w:color w:val="3B3B3B"/>
          <w:sz w:val="15"/>
          <w:szCs w:val="15"/>
        </w:rPr>
        <w:t>);</w:t>
      </w:r>
    </w:p>
    <w:p w14:paraId="6653F71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3E3ACD80" w14:textId="77777777" w:rsidR="00027254" w:rsidRDefault="00027254">
      <w:pPr>
        <w:shd w:val="clear" w:color="auto" w:fill="FFFFFF"/>
        <w:spacing w:line="325" w:lineRule="auto"/>
        <w:rPr>
          <w:rFonts w:ascii="Consolas" w:eastAsia="Consolas" w:hAnsi="Consolas" w:cs="Consolas"/>
          <w:color w:val="3B3B3B"/>
          <w:sz w:val="15"/>
          <w:szCs w:val="15"/>
        </w:rPr>
      </w:pPr>
    </w:p>
    <w:p w14:paraId="70EA7E6A"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void</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ProcessTickers</w:t>
      </w:r>
      <w:proofErr w:type="spellEnd"/>
      <w:r>
        <w:rPr>
          <w:rFonts w:ascii="Consolas" w:eastAsia="Consolas" w:hAnsi="Consolas" w:cs="Consolas"/>
          <w:color w:val="3B3B3B"/>
          <w:sz w:val="15"/>
          <w:szCs w:val="15"/>
        </w:rPr>
        <w:t>(</w:t>
      </w:r>
      <w:proofErr w:type="gramEnd"/>
      <w:r>
        <w:rPr>
          <w:rFonts w:ascii="Consolas" w:eastAsia="Consolas" w:hAnsi="Consolas" w:cs="Consolas"/>
          <w:color w:val="267F99"/>
          <w:sz w:val="15"/>
          <w:szCs w:val="15"/>
        </w:rPr>
        <w:t>Slice</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slice</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Dictionary</w:t>
      </w:r>
      <w:r>
        <w:rPr>
          <w:rFonts w:ascii="Consolas" w:eastAsia="Consolas" w:hAnsi="Consolas" w:cs="Consolas"/>
          <w:color w:val="3B3B3B"/>
          <w:sz w:val="15"/>
          <w:szCs w:val="15"/>
        </w:rPr>
        <w:t>&lt;</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r>
        <w:rPr>
          <w:rFonts w:ascii="Consolas" w:eastAsia="Consolas" w:hAnsi="Consolas" w:cs="Consolas"/>
          <w:color w:val="3B3B3B"/>
          <w:sz w:val="15"/>
          <w:szCs w:val="15"/>
        </w:rPr>
        <w:t>&lt;</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 xml:space="preserve">&gt;&gt; </w:t>
      </w:r>
      <w:proofErr w:type="spellStart"/>
      <w:r>
        <w:rPr>
          <w:rFonts w:ascii="Consolas" w:eastAsia="Consolas" w:hAnsi="Consolas" w:cs="Consolas"/>
          <w:color w:val="001080"/>
          <w:sz w:val="15"/>
          <w:szCs w:val="15"/>
        </w:rPr>
        <w:t>tickerDates</w:t>
      </w:r>
      <w:proofErr w:type="spellEnd"/>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positionAmount</w:t>
      </w:r>
      <w:proofErr w:type="spellEnd"/>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holdingPeriodDays</w:t>
      </w:r>
      <w:proofErr w:type="spellEnd"/>
      <w:r>
        <w:rPr>
          <w:rFonts w:ascii="Consolas" w:eastAsia="Consolas" w:hAnsi="Consolas" w:cs="Consolas"/>
          <w:color w:val="3B3B3B"/>
          <w:sz w:val="15"/>
          <w:szCs w:val="15"/>
        </w:rPr>
        <w:t xml:space="preserve">, </w:t>
      </w:r>
      <w:r>
        <w:rPr>
          <w:rFonts w:ascii="Consolas" w:eastAsia="Consolas" w:hAnsi="Consolas" w:cs="Consolas"/>
          <w:color w:val="0000FF"/>
          <w:sz w:val="15"/>
          <w:szCs w:val="15"/>
        </w:rPr>
        <w:t>bool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prioritizeStrongSell</w:t>
      </w:r>
      <w:proofErr w:type="spellEnd"/>
      <w:r>
        <w:rPr>
          <w:rFonts w:ascii="Consolas" w:eastAsia="Consolas" w:hAnsi="Consolas" w:cs="Consolas"/>
          <w:color w:val="3B3B3B"/>
          <w:sz w:val="15"/>
          <w:szCs w:val="15"/>
        </w:rPr>
        <w:t>)</w:t>
      </w:r>
    </w:p>
    <w:p w14:paraId="6F009D5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5A0338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foreach</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color w:val="AF00DB"/>
          <w:sz w:val="15"/>
          <w:szCs w:val="15"/>
        </w:rPr>
        <w:t>in</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tickerDates</w:t>
      </w:r>
      <w:r>
        <w:rPr>
          <w:rFonts w:ascii="Consolas" w:eastAsia="Consolas" w:hAnsi="Consolas" w:cs="Consolas"/>
          <w:sz w:val="15"/>
          <w:szCs w:val="15"/>
        </w:rPr>
        <w:t>.</w:t>
      </w:r>
      <w:r>
        <w:rPr>
          <w:rFonts w:ascii="Consolas" w:eastAsia="Consolas" w:hAnsi="Consolas" w:cs="Consolas"/>
          <w:color w:val="001080"/>
          <w:sz w:val="15"/>
          <w:szCs w:val="15"/>
        </w:rPr>
        <w:t>Keys</w:t>
      </w:r>
      <w:r>
        <w:rPr>
          <w:rFonts w:ascii="Consolas" w:eastAsia="Consolas" w:hAnsi="Consolas" w:cs="Consolas"/>
          <w:sz w:val="15"/>
          <w:szCs w:val="15"/>
        </w:rPr>
        <w:t>.</w:t>
      </w:r>
      <w:r>
        <w:rPr>
          <w:rFonts w:ascii="Consolas" w:eastAsia="Consolas" w:hAnsi="Consolas" w:cs="Consolas"/>
          <w:color w:val="795E26"/>
          <w:sz w:val="15"/>
          <w:szCs w:val="15"/>
        </w:rPr>
        <w:t>ToList</w:t>
      </w:r>
      <w:proofErr w:type="spellEnd"/>
      <w:proofErr w:type="gramEnd"/>
      <w:r>
        <w:rPr>
          <w:rFonts w:ascii="Consolas" w:eastAsia="Consolas" w:hAnsi="Consolas" w:cs="Consolas"/>
          <w:color w:val="3B3B3B"/>
          <w:sz w:val="15"/>
          <w:szCs w:val="15"/>
        </w:rPr>
        <w:t>())</w:t>
      </w:r>
    </w:p>
    <w:p w14:paraId="6DE5625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13FA621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tickerDates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proofErr w:type="gramStart"/>
      <w:r>
        <w:rPr>
          <w:rFonts w:ascii="Consolas" w:eastAsia="Consolas" w:hAnsi="Consolas" w:cs="Consolas"/>
          <w:color w:val="3B3B3B"/>
          <w:sz w:val="15"/>
          <w:szCs w:val="15"/>
        </w:rPr>
        <w:t>]</w:t>
      </w:r>
      <w:r>
        <w:rPr>
          <w:rFonts w:ascii="Consolas" w:eastAsia="Consolas" w:hAnsi="Consolas" w:cs="Consolas"/>
          <w:sz w:val="15"/>
          <w:szCs w:val="15"/>
        </w:rPr>
        <w:t>.</w:t>
      </w:r>
      <w:r>
        <w:rPr>
          <w:rFonts w:ascii="Consolas" w:eastAsia="Consolas" w:hAnsi="Consolas" w:cs="Consolas"/>
          <w:color w:val="795E26"/>
          <w:sz w:val="15"/>
          <w:szCs w:val="15"/>
        </w:rPr>
        <w:t>Contains</w:t>
      </w:r>
      <w:proofErr w:type="gramEnd"/>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Time</w:t>
      </w:r>
      <w:r>
        <w:rPr>
          <w:rFonts w:ascii="Consolas" w:eastAsia="Consolas" w:hAnsi="Consolas" w:cs="Consolas"/>
          <w:sz w:val="15"/>
          <w:szCs w:val="15"/>
        </w:rPr>
        <w:t>.</w:t>
      </w:r>
      <w:r>
        <w:rPr>
          <w:rFonts w:ascii="Consolas" w:eastAsia="Consolas" w:hAnsi="Consolas" w:cs="Consolas"/>
          <w:color w:val="001080"/>
          <w:sz w:val="15"/>
          <w:szCs w:val="15"/>
        </w:rPr>
        <w:t>Date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&amp;&amp;</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processedTickers</w:t>
      </w:r>
      <w:r>
        <w:rPr>
          <w:rFonts w:ascii="Consolas" w:eastAsia="Consolas" w:hAnsi="Consolas" w:cs="Consolas"/>
          <w:sz w:val="15"/>
          <w:szCs w:val="15"/>
        </w:rPr>
        <w:t>.</w:t>
      </w:r>
      <w:r>
        <w:rPr>
          <w:rFonts w:ascii="Consolas" w:eastAsia="Consolas" w:hAnsi="Consolas" w:cs="Consolas"/>
          <w:color w:val="795E26"/>
          <w:sz w:val="15"/>
          <w:szCs w:val="15"/>
        </w:rPr>
        <w:t>Contains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w:t>
      </w:r>
    </w:p>
    <w:p w14:paraId="07921F7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BCCFB0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267F99"/>
          <w:sz w:val="15"/>
          <w:szCs w:val="15"/>
        </w:rPr>
        <w:t>Security</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security</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Securities</w:t>
      </w:r>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w:t>
      </w:r>
    </w:p>
    <w:p w14:paraId="51C7389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price</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security</w:t>
      </w:r>
      <w:r>
        <w:rPr>
          <w:rFonts w:ascii="Consolas" w:eastAsia="Consolas" w:hAnsi="Consolas" w:cs="Consolas"/>
          <w:sz w:val="15"/>
          <w:szCs w:val="15"/>
        </w:rPr>
        <w:t>.</w:t>
      </w:r>
      <w:r>
        <w:rPr>
          <w:rFonts w:ascii="Consolas" w:eastAsia="Consolas" w:hAnsi="Consolas" w:cs="Consolas"/>
          <w:color w:val="001080"/>
          <w:sz w:val="15"/>
          <w:szCs w:val="15"/>
        </w:rPr>
        <w:t>Price</w:t>
      </w:r>
      <w:proofErr w:type="spellEnd"/>
      <w:proofErr w:type="gramEnd"/>
      <w:r>
        <w:rPr>
          <w:rFonts w:ascii="Consolas" w:eastAsia="Consolas" w:hAnsi="Consolas" w:cs="Consolas"/>
          <w:color w:val="3B3B3B"/>
          <w:sz w:val="15"/>
          <w:szCs w:val="15"/>
        </w:rPr>
        <w:t>;</w:t>
      </w:r>
    </w:p>
    <w:p w14:paraId="62D3257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dollarVolumeK</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security</w:t>
      </w:r>
      <w:r>
        <w:rPr>
          <w:rFonts w:ascii="Consolas" w:eastAsia="Consolas" w:hAnsi="Consolas" w:cs="Consolas"/>
          <w:sz w:val="15"/>
          <w:szCs w:val="15"/>
        </w:rPr>
        <w:t>.</w:t>
      </w:r>
      <w:r>
        <w:rPr>
          <w:rFonts w:ascii="Consolas" w:eastAsia="Consolas" w:hAnsi="Consolas" w:cs="Consolas"/>
          <w:color w:val="001080"/>
          <w:sz w:val="15"/>
          <w:szCs w:val="15"/>
        </w:rPr>
        <w:t>Volume</w:t>
      </w:r>
      <w:proofErr w:type="spellEnd"/>
      <w:proofErr w:type="gram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price</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1000m</w:t>
      </w:r>
      <w:r>
        <w:rPr>
          <w:rFonts w:ascii="Consolas" w:eastAsia="Consolas" w:hAnsi="Consolas" w:cs="Consolas"/>
          <w:color w:val="3B3B3B"/>
          <w:sz w:val="15"/>
          <w:szCs w:val="15"/>
        </w:rPr>
        <w:t>;</w:t>
      </w:r>
    </w:p>
    <w:p w14:paraId="5952196E" w14:textId="77777777" w:rsidR="00027254" w:rsidRDefault="00027254">
      <w:pPr>
        <w:shd w:val="clear" w:color="auto" w:fill="FFFFFF"/>
        <w:spacing w:line="325" w:lineRule="auto"/>
        <w:rPr>
          <w:rFonts w:ascii="Consolas" w:eastAsia="Consolas" w:hAnsi="Consolas" w:cs="Consolas"/>
          <w:color w:val="3B3B3B"/>
          <w:sz w:val="15"/>
          <w:szCs w:val="15"/>
        </w:rPr>
      </w:pPr>
    </w:p>
    <w:p w14:paraId="3DA675D1"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Check if the ticker is already shorted</w:t>
      </w:r>
    </w:p>
    <w:p w14:paraId="3602992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Portfolio</w:t>
      </w:r>
      <w:r>
        <w:rPr>
          <w:rFonts w:ascii="Consolas" w:eastAsia="Consolas" w:hAnsi="Consolas" w:cs="Consolas"/>
          <w:color w:val="3B3B3B"/>
          <w:sz w:val="15"/>
          <w:szCs w:val="15"/>
        </w:rPr>
        <w:t>[</w:t>
      </w:r>
      <w:r>
        <w:rPr>
          <w:rFonts w:ascii="Consolas" w:eastAsia="Consolas" w:hAnsi="Consolas" w:cs="Consolas"/>
          <w:color w:val="001080"/>
          <w:sz w:val="15"/>
          <w:szCs w:val="15"/>
        </w:rPr>
        <w:t>ticker</w:t>
      </w:r>
      <w:proofErr w:type="gramStart"/>
      <w:r>
        <w:rPr>
          <w:rFonts w:ascii="Consolas" w:eastAsia="Consolas" w:hAnsi="Consolas" w:cs="Consolas"/>
          <w:color w:val="3B3B3B"/>
          <w:sz w:val="15"/>
          <w:szCs w:val="15"/>
        </w:rPr>
        <w:t>]</w:t>
      </w:r>
      <w:r>
        <w:rPr>
          <w:rFonts w:ascii="Consolas" w:eastAsia="Consolas" w:hAnsi="Consolas" w:cs="Consolas"/>
          <w:sz w:val="15"/>
          <w:szCs w:val="15"/>
        </w:rPr>
        <w:t>.</w:t>
      </w:r>
      <w:proofErr w:type="spellStart"/>
      <w:r>
        <w:rPr>
          <w:rFonts w:ascii="Consolas" w:eastAsia="Consolas" w:hAnsi="Consolas" w:cs="Consolas"/>
          <w:color w:val="001080"/>
          <w:sz w:val="15"/>
          <w:szCs w:val="15"/>
        </w:rPr>
        <w:t>IsShort</w:t>
      </w:r>
      <w:proofErr w:type="spellEnd"/>
      <w:proofErr w:type="gramEnd"/>
      <w:r>
        <w:rPr>
          <w:rFonts w:ascii="Consolas" w:eastAsia="Consolas" w:hAnsi="Consolas" w:cs="Consolas"/>
          <w:color w:val="3B3B3B"/>
          <w:sz w:val="15"/>
          <w:szCs w:val="15"/>
        </w:rPr>
        <w:t>)</w:t>
      </w:r>
    </w:p>
    <w:p w14:paraId="1CB98EC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15A6876A"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color w:val="795E26"/>
          <w:sz w:val="15"/>
          <w:szCs w:val="15"/>
        </w:rPr>
        <w:t>Log</w:t>
      </w:r>
      <w:r>
        <w:rPr>
          <w:rFonts w:ascii="Consolas" w:eastAsia="Consolas" w:hAnsi="Consolas" w:cs="Consolas"/>
          <w:color w:val="3B3B3B"/>
          <w:sz w:val="15"/>
          <w:szCs w:val="15"/>
        </w:rPr>
        <w:t>(</w:t>
      </w:r>
      <w:proofErr w:type="gramEnd"/>
      <w:r>
        <w:rPr>
          <w:rFonts w:ascii="Consolas" w:eastAsia="Consolas" w:hAnsi="Consolas" w:cs="Consolas"/>
          <w:color w:val="A31515"/>
          <w:sz w:val="15"/>
          <w:szCs w:val="15"/>
        </w:rPr>
        <w:t>$"Skipping {</w:t>
      </w:r>
      <w:r>
        <w:rPr>
          <w:rFonts w:ascii="Consolas" w:eastAsia="Consolas" w:hAnsi="Consolas" w:cs="Consolas"/>
          <w:color w:val="001080"/>
          <w:sz w:val="15"/>
          <w:szCs w:val="15"/>
        </w:rPr>
        <w:t>ticker</w:t>
      </w:r>
      <w:r>
        <w:rPr>
          <w:rFonts w:ascii="Consolas" w:eastAsia="Consolas" w:hAnsi="Consolas" w:cs="Consolas"/>
          <w:color w:val="A31515"/>
          <w:sz w:val="15"/>
          <w:szCs w:val="15"/>
        </w:rPr>
        <w:t>} as it is already shorted."</w:t>
      </w:r>
      <w:r>
        <w:rPr>
          <w:rFonts w:ascii="Consolas" w:eastAsia="Consolas" w:hAnsi="Consolas" w:cs="Consolas"/>
          <w:color w:val="3B3B3B"/>
          <w:sz w:val="15"/>
          <w:szCs w:val="15"/>
        </w:rPr>
        <w:t>);</w:t>
      </w:r>
    </w:p>
    <w:p w14:paraId="30A5A64E"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continue</w:t>
      </w:r>
      <w:r>
        <w:rPr>
          <w:rFonts w:ascii="Consolas" w:eastAsia="Consolas" w:hAnsi="Consolas" w:cs="Consolas"/>
          <w:color w:val="3B3B3B"/>
          <w:sz w:val="15"/>
          <w:szCs w:val="15"/>
        </w:rPr>
        <w:t>;</w:t>
      </w:r>
    </w:p>
    <w:p w14:paraId="5DE9CC0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6D455CF8" w14:textId="77777777" w:rsidR="00027254" w:rsidRDefault="00027254">
      <w:pPr>
        <w:shd w:val="clear" w:color="auto" w:fill="FFFFFF"/>
        <w:spacing w:line="325" w:lineRule="auto"/>
        <w:rPr>
          <w:rFonts w:ascii="Consolas" w:eastAsia="Consolas" w:hAnsi="Consolas" w:cs="Consolas"/>
          <w:color w:val="3B3B3B"/>
          <w:sz w:val="15"/>
          <w:szCs w:val="15"/>
        </w:rPr>
      </w:pPr>
    </w:p>
    <w:p w14:paraId="190C7EE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price</w:t>
      </w:r>
      <w:r>
        <w:rPr>
          <w:rFonts w:ascii="Consolas" w:eastAsia="Consolas" w:hAnsi="Consolas" w:cs="Consolas"/>
          <w:color w:val="3B3B3B"/>
          <w:sz w:val="15"/>
          <w:szCs w:val="15"/>
        </w:rPr>
        <w:t xml:space="preserve"> </w:t>
      </w:r>
      <w:r>
        <w:rPr>
          <w:rFonts w:ascii="Consolas" w:eastAsia="Consolas" w:hAnsi="Consolas" w:cs="Consolas"/>
          <w:sz w:val="15"/>
          <w:szCs w:val="15"/>
        </w:rPr>
        <w:t>&gt;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minPrice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&amp;&amp;</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dollarVolumeK</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&gt;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minDollarVolumeK</w:t>
      </w:r>
      <w:proofErr w:type="spellEnd"/>
      <w:r>
        <w:rPr>
          <w:rFonts w:ascii="Consolas" w:eastAsia="Consolas" w:hAnsi="Consolas" w:cs="Consolas"/>
          <w:color w:val="3B3B3B"/>
          <w:sz w:val="15"/>
          <w:szCs w:val="15"/>
        </w:rPr>
        <w:t>)</w:t>
      </w:r>
    </w:p>
    <w:p w14:paraId="0F6DDBB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4927C8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newShortValue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positionAmount</w:t>
      </w:r>
      <w:proofErr w:type="spellEnd"/>
      <w:r>
        <w:rPr>
          <w:rFonts w:ascii="Consolas" w:eastAsia="Consolas" w:hAnsi="Consolas" w:cs="Consolas"/>
          <w:color w:val="3B3B3B"/>
          <w:sz w:val="15"/>
          <w:szCs w:val="15"/>
        </w:rPr>
        <w:t>;</w:t>
      </w:r>
    </w:p>
    <w:p w14:paraId="02C035B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newShortRatio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Math</w:t>
      </w:r>
      <w:r>
        <w:rPr>
          <w:rFonts w:ascii="Consolas" w:eastAsia="Consolas" w:hAnsi="Consolas" w:cs="Consolas"/>
          <w:sz w:val="15"/>
          <w:szCs w:val="15"/>
        </w:rPr>
        <w:t>.</w:t>
      </w:r>
      <w:r>
        <w:rPr>
          <w:rFonts w:ascii="Consolas" w:eastAsia="Consolas" w:hAnsi="Consolas" w:cs="Consolas"/>
          <w:color w:val="795E26"/>
          <w:sz w:val="15"/>
          <w:szCs w:val="15"/>
        </w:rPr>
        <w:t>Abs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newShortValue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Portfolio</w:t>
      </w:r>
      <w:r>
        <w:rPr>
          <w:rFonts w:ascii="Consolas" w:eastAsia="Consolas" w:hAnsi="Consolas" w:cs="Consolas"/>
          <w:sz w:val="15"/>
          <w:szCs w:val="15"/>
        </w:rPr>
        <w:t>.</w:t>
      </w:r>
      <w:r>
        <w:rPr>
          <w:rFonts w:ascii="Consolas" w:eastAsia="Consolas" w:hAnsi="Consolas" w:cs="Consolas"/>
          <w:color w:val="001080"/>
          <w:sz w:val="15"/>
          <w:szCs w:val="15"/>
        </w:rPr>
        <w:t>TotalPortfolioValue</w:t>
      </w:r>
      <w:proofErr w:type="spellEnd"/>
      <w:r>
        <w:rPr>
          <w:rFonts w:ascii="Consolas" w:eastAsia="Consolas" w:hAnsi="Consolas" w:cs="Consolas"/>
          <w:color w:val="3B3B3B"/>
          <w:sz w:val="15"/>
          <w:szCs w:val="15"/>
        </w:rPr>
        <w:t>;</w:t>
      </w:r>
    </w:p>
    <w:p w14:paraId="22D96BD3" w14:textId="77777777" w:rsidR="00027254" w:rsidRDefault="00027254">
      <w:pPr>
        <w:shd w:val="clear" w:color="auto" w:fill="FFFFFF"/>
        <w:spacing w:line="325" w:lineRule="auto"/>
        <w:rPr>
          <w:rFonts w:ascii="Consolas" w:eastAsia="Consolas" w:hAnsi="Consolas" w:cs="Consolas"/>
          <w:color w:val="3B3B3B"/>
          <w:sz w:val="15"/>
          <w:szCs w:val="15"/>
        </w:rPr>
      </w:pPr>
    </w:p>
    <w:p w14:paraId="0A0A35EE"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newShortRatio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&gt;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maxShortRatio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&amp;</w:t>
      </w:r>
      <w:proofErr w:type="gramStart"/>
      <w:r>
        <w:rPr>
          <w:rFonts w:ascii="Consolas" w:eastAsia="Consolas" w:hAnsi="Consolas" w:cs="Consolas"/>
          <w:sz w:val="15"/>
          <w:szCs w:val="15"/>
        </w:rPr>
        <w:t>&amp;</w:t>
      </w:r>
      <w:r>
        <w:rPr>
          <w:rFonts w:ascii="Consolas" w:eastAsia="Consolas" w:hAnsi="Consolas" w:cs="Consolas"/>
          <w:color w:val="3B3B3B"/>
          <w:sz w:val="15"/>
          <w:szCs w:val="15"/>
        </w:rPr>
        <w:t xml:space="preserve"> </w:t>
      </w:r>
      <w:r>
        <w:rPr>
          <w:rFonts w:ascii="Consolas" w:eastAsia="Consolas" w:hAnsi="Consolas" w:cs="Consolas"/>
          <w:sz w:val="15"/>
          <w:szCs w:val="15"/>
        </w:rPr>
        <w:t>!</w:t>
      </w:r>
      <w:proofErr w:type="spellStart"/>
      <w:r>
        <w:rPr>
          <w:rFonts w:ascii="Consolas" w:eastAsia="Consolas" w:hAnsi="Consolas" w:cs="Consolas"/>
          <w:color w:val="001080"/>
          <w:sz w:val="15"/>
          <w:szCs w:val="15"/>
        </w:rPr>
        <w:t>prioritizeStrongSell</w:t>
      </w:r>
      <w:proofErr w:type="spellEnd"/>
      <w:proofErr w:type="gramEnd"/>
      <w:r>
        <w:rPr>
          <w:rFonts w:ascii="Consolas" w:eastAsia="Consolas" w:hAnsi="Consolas" w:cs="Consolas"/>
          <w:color w:val="3B3B3B"/>
          <w:sz w:val="15"/>
          <w:szCs w:val="15"/>
        </w:rPr>
        <w:t>)</w:t>
      </w:r>
    </w:p>
    <w:p w14:paraId="44C39F6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continue</w:t>
      </w:r>
      <w:r>
        <w:rPr>
          <w:rFonts w:ascii="Consolas" w:eastAsia="Consolas" w:hAnsi="Consolas" w:cs="Consolas"/>
          <w:color w:val="3B3B3B"/>
          <w:sz w:val="15"/>
          <w:szCs w:val="15"/>
        </w:rPr>
        <w:t>;</w:t>
      </w:r>
    </w:p>
    <w:p w14:paraId="1FC66E16" w14:textId="77777777" w:rsidR="00027254" w:rsidRDefault="00027254">
      <w:pPr>
        <w:shd w:val="clear" w:color="auto" w:fill="FFFFFF"/>
        <w:spacing w:line="325" w:lineRule="auto"/>
        <w:rPr>
          <w:rFonts w:ascii="Consolas" w:eastAsia="Consolas" w:hAnsi="Consolas" w:cs="Consolas"/>
          <w:color w:val="3B3B3B"/>
          <w:sz w:val="15"/>
          <w:szCs w:val="15"/>
        </w:rPr>
      </w:pPr>
    </w:p>
    <w:p w14:paraId="1A7A02A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newShortRatio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&gt;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maxShortRatio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&amp;&amp;</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prioritizeStrongSell</w:t>
      </w:r>
      <w:proofErr w:type="spellEnd"/>
      <w:r>
        <w:rPr>
          <w:rFonts w:ascii="Consolas" w:eastAsia="Consolas" w:hAnsi="Consolas" w:cs="Consolas"/>
          <w:color w:val="3B3B3B"/>
          <w:sz w:val="15"/>
          <w:szCs w:val="15"/>
        </w:rPr>
        <w:t>)</w:t>
      </w:r>
    </w:p>
    <w:p w14:paraId="55C4B78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76C0ACD9"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Try to free up space by liquidating SELL positions</w:t>
      </w:r>
    </w:p>
    <w:p w14:paraId="58B3EAA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FreeUpSpaceForStrongSell</w:t>
      </w:r>
      <w:proofErr w:type="spellEnd"/>
      <w:r>
        <w:rPr>
          <w:rFonts w:ascii="Consolas" w:eastAsia="Consolas" w:hAnsi="Consolas" w:cs="Consolas"/>
          <w:color w:val="3B3B3B"/>
          <w:sz w:val="15"/>
          <w:szCs w:val="15"/>
        </w:rPr>
        <w:t>(</w:t>
      </w:r>
      <w:proofErr w:type="spellStart"/>
      <w:proofErr w:type="gramEnd"/>
      <w:r>
        <w:rPr>
          <w:rFonts w:ascii="Consolas" w:eastAsia="Consolas" w:hAnsi="Consolas" w:cs="Consolas"/>
          <w:color w:val="001080"/>
          <w:sz w:val="15"/>
          <w:szCs w:val="15"/>
        </w:rPr>
        <w:t>newShortValue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maxShortRatio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Portfolio</w:t>
      </w:r>
      <w:r>
        <w:rPr>
          <w:rFonts w:ascii="Consolas" w:eastAsia="Consolas" w:hAnsi="Consolas" w:cs="Consolas"/>
          <w:sz w:val="15"/>
          <w:szCs w:val="15"/>
        </w:rPr>
        <w:t>.</w:t>
      </w:r>
      <w:r>
        <w:rPr>
          <w:rFonts w:ascii="Consolas" w:eastAsia="Consolas" w:hAnsi="Consolas" w:cs="Consolas"/>
          <w:color w:val="001080"/>
          <w:sz w:val="15"/>
          <w:szCs w:val="15"/>
        </w:rPr>
        <w:t>TotalPortfolioValue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Math</w:t>
      </w:r>
      <w:r>
        <w:rPr>
          <w:rFonts w:ascii="Consolas" w:eastAsia="Consolas" w:hAnsi="Consolas" w:cs="Consolas"/>
          <w:sz w:val="15"/>
          <w:szCs w:val="15"/>
        </w:rPr>
        <w:t>.</w:t>
      </w:r>
      <w:r>
        <w:rPr>
          <w:rFonts w:ascii="Consolas" w:eastAsia="Consolas" w:hAnsi="Consolas" w:cs="Consolas"/>
          <w:color w:val="795E26"/>
          <w:sz w:val="15"/>
          <w:szCs w:val="15"/>
        </w:rPr>
        <w:t>Abs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w:t>
      </w:r>
    </w:p>
    <w:p w14:paraId="093D0E9D" w14:textId="77777777" w:rsidR="00027254" w:rsidRDefault="00027254">
      <w:pPr>
        <w:shd w:val="clear" w:color="auto" w:fill="FFFFFF"/>
        <w:spacing w:line="325" w:lineRule="auto"/>
        <w:rPr>
          <w:rFonts w:ascii="Consolas" w:eastAsia="Consolas" w:hAnsi="Consolas" w:cs="Consolas"/>
          <w:color w:val="3B3B3B"/>
          <w:sz w:val="15"/>
          <w:szCs w:val="15"/>
        </w:rPr>
      </w:pPr>
    </w:p>
    <w:p w14:paraId="066654A3"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w:t>
      </w:r>
      <w:r>
        <w:rPr>
          <w:rFonts w:ascii="Consolas" w:eastAsia="Consolas" w:hAnsi="Consolas" w:cs="Consolas"/>
          <w:color w:val="008000"/>
          <w:sz w:val="15"/>
          <w:szCs w:val="15"/>
        </w:rPr>
        <w:t xml:space="preserve">      // Recalculate short value and ratio after liquidation</w:t>
      </w:r>
    </w:p>
    <w:p w14:paraId="1EC99C2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CalculateCurrentShortValue</w:t>
      </w:r>
      <w:proofErr w:type="spellEnd"/>
      <w:r>
        <w:rPr>
          <w:rFonts w:ascii="Consolas" w:eastAsia="Consolas" w:hAnsi="Consolas" w:cs="Consolas"/>
          <w:color w:val="3B3B3B"/>
          <w:sz w:val="15"/>
          <w:szCs w:val="15"/>
        </w:rPr>
        <w:t>(</w:t>
      </w:r>
      <w:proofErr w:type="gramEnd"/>
      <w:r>
        <w:rPr>
          <w:rFonts w:ascii="Consolas" w:eastAsia="Consolas" w:hAnsi="Consolas" w:cs="Consolas"/>
          <w:color w:val="3B3B3B"/>
          <w:sz w:val="15"/>
          <w:szCs w:val="15"/>
        </w:rPr>
        <w:t>);</w:t>
      </w:r>
    </w:p>
    <w:p w14:paraId="37783AB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Math</w:t>
      </w:r>
      <w:r>
        <w:rPr>
          <w:rFonts w:ascii="Consolas" w:eastAsia="Consolas" w:hAnsi="Consolas" w:cs="Consolas"/>
          <w:sz w:val="15"/>
          <w:szCs w:val="15"/>
        </w:rPr>
        <w:t>.</w:t>
      </w:r>
      <w:r>
        <w:rPr>
          <w:rFonts w:ascii="Consolas" w:eastAsia="Consolas" w:hAnsi="Consolas" w:cs="Consolas"/>
          <w:color w:val="795E26"/>
          <w:sz w:val="15"/>
          <w:szCs w:val="15"/>
        </w:rPr>
        <w:t>Abs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Portfolio</w:t>
      </w:r>
      <w:r>
        <w:rPr>
          <w:rFonts w:ascii="Consolas" w:eastAsia="Consolas" w:hAnsi="Consolas" w:cs="Consolas"/>
          <w:sz w:val="15"/>
          <w:szCs w:val="15"/>
        </w:rPr>
        <w:t>.</w:t>
      </w:r>
      <w:r>
        <w:rPr>
          <w:rFonts w:ascii="Consolas" w:eastAsia="Consolas" w:hAnsi="Consolas" w:cs="Consolas"/>
          <w:color w:val="001080"/>
          <w:sz w:val="15"/>
          <w:szCs w:val="15"/>
        </w:rPr>
        <w:t>TotalPortfolioValue</w:t>
      </w:r>
      <w:proofErr w:type="spellEnd"/>
      <w:r>
        <w:rPr>
          <w:rFonts w:ascii="Consolas" w:eastAsia="Consolas" w:hAnsi="Consolas" w:cs="Consolas"/>
          <w:color w:val="3B3B3B"/>
          <w:sz w:val="15"/>
          <w:szCs w:val="15"/>
        </w:rPr>
        <w:t>);</w:t>
      </w:r>
    </w:p>
    <w:p w14:paraId="1A716150" w14:textId="77777777" w:rsidR="00027254" w:rsidRDefault="00027254">
      <w:pPr>
        <w:shd w:val="clear" w:color="auto" w:fill="FFFFFF"/>
        <w:spacing w:line="325" w:lineRule="auto"/>
        <w:rPr>
          <w:rFonts w:ascii="Consolas" w:eastAsia="Consolas" w:hAnsi="Consolas" w:cs="Consolas"/>
          <w:color w:val="3B3B3B"/>
          <w:sz w:val="15"/>
          <w:szCs w:val="15"/>
        </w:rPr>
      </w:pPr>
    </w:p>
    <w:p w14:paraId="0AAF03F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&gt;=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maxShortRatio</w:t>
      </w:r>
      <w:proofErr w:type="spellEnd"/>
      <w:r>
        <w:rPr>
          <w:rFonts w:ascii="Consolas" w:eastAsia="Consolas" w:hAnsi="Consolas" w:cs="Consolas"/>
          <w:color w:val="3B3B3B"/>
          <w:sz w:val="15"/>
          <w:szCs w:val="15"/>
        </w:rPr>
        <w:t>)</w:t>
      </w:r>
    </w:p>
    <w:p w14:paraId="7737122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16BF9D8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color w:val="795E26"/>
          <w:sz w:val="15"/>
          <w:szCs w:val="15"/>
        </w:rPr>
        <w:t>Log</w:t>
      </w:r>
      <w:r>
        <w:rPr>
          <w:rFonts w:ascii="Consolas" w:eastAsia="Consolas" w:hAnsi="Consolas" w:cs="Consolas"/>
          <w:color w:val="3B3B3B"/>
          <w:sz w:val="15"/>
          <w:szCs w:val="15"/>
        </w:rPr>
        <w:t>(</w:t>
      </w:r>
      <w:proofErr w:type="gramEnd"/>
      <w:r>
        <w:rPr>
          <w:rFonts w:ascii="Consolas" w:eastAsia="Consolas" w:hAnsi="Consolas" w:cs="Consolas"/>
          <w:color w:val="A31515"/>
          <w:sz w:val="15"/>
          <w:szCs w:val="15"/>
        </w:rPr>
        <w:t>$"Skipping {</w:t>
      </w:r>
      <w:r>
        <w:rPr>
          <w:rFonts w:ascii="Consolas" w:eastAsia="Consolas" w:hAnsi="Consolas" w:cs="Consolas"/>
          <w:color w:val="001080"/>
          <w:sz w:val="15"/>
          <w:szCs w:val="15"/>
        </w:rPr>
        <w:t>ticker</w:t>
      </w:r>
      <w:r>
        <w:rPr>
          <w:rFonts w:ascii="Consolas" w:eastAsia="Consolas" w:hAnsi="Consolas" w:cs="Consolas"/>
          <w:color w:val="A31515"/>
          <w:sz w:val="15"/>
          <w:szCs w:val="15"/>
        </w:rPr>
        <w:t>} because the short ratio is still above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maxShortRatio</w:t>
      </w:r>
      <w:proofErr w:type="spellEnd"/>
      <w:r>
        <w:rPr>
          <w:rFonts w:ascii="Consolas" w:eastAsia="Consolas" w:hAnsi="Consolas" w:cs="Consolas"/>
          <w:color w:val="A31515"/>
          <w:sz w:val="15"/>
          <w:szCs w:val="15"/>
        </w:rPr>
        <w:t>} even after freeing up</w:t>
      </w:r>
      <w:r>
        <w:rPr>
          <w:rFonts w:ascii="Consolas" w:eastAsia="Consolas" w:hAnsi="Consolas" w:cs="Consolas"/>
          <w:color w:val="A31515"/>
          <w:sz w:val="15"/>
          <w:szCs w:val="15"/>
        </w:rPr>
        <w:t xml:space="preserve"> space."</w:t>
      </w:r>
      <w:r>
        <w:rPr>
          <w:rFonts w:ascii="Consolas" w:eastAsia="Consolas" w:hAnsi="Consolas" w:cs="Consolas"/>
          <w:color w:val="3B3B3B"/>
          <w:sz w:val="15"/>
          <w:szCs w:val="15"/>
        </w:rPr>
        <w:t>);</w:t>
      </w:r>
    </w:p>
    <w:p w14:paraId="500B5BE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continue</w:t>
      </w:r>
      <w:r>
        <w:rPr>
          <w:rFonts w:ascii="Consolas" w:eastAsia="Consolas" w:hAnsi="Consolas" w:cs="Consolas"/>
          <w:color w:val="3B3B3B"/>
          <w:sz w:val="15"/>
          <w:szCs w:val="15"/>
        </w:rPr>
        <w:t>;</w:t>
      </w:r>
    </w:p>
    <w:p w14:paraId="5ED24DB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4FB5ACA"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79D6C8E7" w14:textId="77777777" w:rsidR="00027254" w:rsidRDefault="00027254">
      <w:pPr>
        <w:shd w:val="clear" w:color="auto" w:fill="FFFFFF"/>
        <w:spacing w:line="325" w:lineRule="auto"/>
        <w:rPr>
          <w:rFonts w:ascii="Consolas" w:eastAsia="Consolas" w:hAnsi="Consolas" w:cs="Consolas"/>
          <w:color w:val="3B3B3B"/>
          <w:sz w:val="15"/>
          <w:szCs w:val="15"/>
        </w:rPr>
      </w:pPr>
    </w:p>
    <w:p w14:paraId="3FE637B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quantity</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proofErr w:type="gramStart"/>
      <w:r>
        <w:rPr>
          <w:rFonts w:ascii="Consolas" w:eastAsia="Consolas" w:hAnsi="Consolas" w:cs="Consolas"/>
          <w:color w:val="3B3B3B"/>
          <w:sz w:val="15"/>
          <w:szCs w:val="15"/>
        </w:rPr>
        <w:t>)(</w:t>
      </w:r>
      <w:proofErr w:type="spellStart"/>
      <w:proofErr w:type="gramEnd"/>
      <w:r>
        <w:rPr>
          <w:rFonts w:ascii="Consolas" w:eastAsia="Consolas" w:hAnsi="Consolas" w:cs="Consolas"/>
          <w:color w:val="001080"/>
          <w:sz w:val="15"/>
          <w:szCs w:val="15"/>
        </w:rPr>
        <w:t>positionAmount</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price</w:t>
      </w:r>
      <w:r>
        <w:rPr>
          <w:rFonts w:ascii="Consolas" w:eastAsia="Consolas" w:hAnsi="Consolas" w:cs="Consolas"/>
          <w:color w:val="3B3B3B"/>
          <w:sz w:val="15"/>
          <w:szCs w:val="15"/>
        </w:rPr>
        <w:t>);</w:t>
      </w:r>
    </w:p>
    <w:p w14:paraId="7DF4FDD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MarketOnCloseOrder</w:t>
      </w:r>
      <w:proofErr w:type="spellEnd"/>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001080"/>
          <w:sz w:val="15"/>
          <w:szCs w:val="15"/>
        </w:rPr>
        <w:t>quantity</w:t>
      </w:r>
      <w:r>
        <w:rPr>
          <w:rFonts w:ascii="Consolas" w:eastAsia="Consolas" w:hAnsi="Consolas" w:cs="Consolas"/>
          <w:color w:val="3B3B3B"/>
          <w:sz w:val="15"/>
          <w:szCs w:val="15"/>
        </w:rPr>
        <w:t>);</w:t>
      </w:r>
    </w:p>
    <w:p w14:paraId="3ABAF314"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lastRenderedPageBreak/>
        <w:t xml:space="preserve">                        </w:t>
      </w:r>
      <w:proofErr w:type="gramStart"/>
      <w:r>
        <w:rPr>
          <w:rFonts w:ascii="Consolas" w:eastAsia="Consolas" w:hAnsi="Consolas" w:cs="Consolas"/>
          <w:color w:val="795E26"/>
          <w:sz w:val="15"/>
          <w:szCs w:val="15"/>
        </w:rPr>
        <w:t>Log</w:t>
      </w:r>
      <w:r>
        <w:rPr>
          <w:rFonts w:ascii="Consolas" w:eastAsia="Consolas" w:hAnsi="Consolas" w:cs="Consolas"/>
          <w:color w:val="3B3B3B"/>
          <w:sz w:val="15"/>
          <w:szCs w:val="15"/>
        </w:rPr>
        <w:t>(</w:t>
      </w:r>
      <w:proofErr w:type="gramEnd"/>
      <w:r>
        <w:rPr>
          <w:rFonts w:ascii="Consolas" w:eastAsia="Consolas" w:hAnsi="Consolas" w:cs="Consolas"/>
          <w:color w:val="A31515"/>
          <w:sz w:val="15"/>
          <w:szCs w:val="15"/>
        </w:rPr>
        <w:t>$"Shorting {</w:t>
      </w:r>
      <w:r>
        <w:rPr>
          <w:rFonts w:ascii="Consolas" w:eastAsia="Consolas" w:hAnsi="Consolas" w:cs="Consolas"/>
          <w:color w:val="001080"/>
          <w:sz w:val="15"/>
          <w:szCs w:val="15"/>
        </w:rPr>
        <w:t>ticker</w:t>
      </w:r>
      <w:r>
        <w:rPr>
          <w:rFonts w:ascii="Consolas" w:eastAsia="Consolas" w:hAnsi="Consolas" w:cs="Consolas"/>
          <w:color w:val="A31515"/>
          <w:sz w:val="15"/>
          <w:szCs w:val="15"/>
        </w:rPr>
        <w:t>} on {</w:t>
      </w:r>
      <w:proofErr w:type="spellStart"/>
      <w:r>
        <w:rPr>
          <w:rFonts w:ascii="Consolas" w:eastAsia="Consolas" w:hAnsi="Consolas" w:cs="Consolas"/>
          <w:color w:val="001080"/>
          <w:sz w:val="15"/>
          <w:szCs w:val="15"/>
        </w:rPr>
        <w:t>Time</w:t>
      </w:r>
      <w:r>
        <w:rPr>
          <w:rFonts w:ascii="Consolas" w:eastAsia="Consolas" w:hAnsi="Consolas" w:cs="Consolas"/>
          <w:sz w:val="15"/>
          <w:szCs w:val="15"/>
        </w:rPr>
        <w:t>.</w:t>
      </w:r>
      <w:r>
        <w:rPr>
          <w:rFonts w:ascii="Consolas" w:eastAsia="Consolas" w:hAnsi="Consolas" w:cs="Consolas"/>
          <w:color w:val="795E26"/>
          <w:sz w:val="15"/>
          <w:szCs w:val="15"/>
        </w:rPr>
        <w:t>ToShortDateString</w:t>
      </w:r>
      <w:proofErr w:type="spellEnd"/>
      <w:r>
        <w:rPr>
          <w:rFonts w:ascii="Consolas" w:eastAsia="Consolas" w:hAnsi="Consolas" w:cs="Consolas"/>
          <w:color w:val="A31515"/>
          <w:sz w:val="15"/>
          <w:szCs w:val="15"/>
        </w:rPr>
        <w:t>()} - Price: {</w:t>
      </w:r>
      <w:r>
        <w:rPr>
          <w:rFonts w:ascii="Consolas" w:eastAsia="Consolas" w:hAnsi="Consolas" w:cs="Consolas"/>
          <w:color w:val="001080"/>
          <w:sz w:val="15"/>
          <w:szCs w:val="15"/>
        </w:rPr>
        <w:t>price</w:t>
      </w:r>
      <w:r>
        <w:rPr>
          <w:rFonts w:ascii="Consolas" w:eastAsia="Consolas" w:hAnsi="Consolas" w:cs="Consolas"/>
          <w:color w:val="A31515"/>
          <w:sz w:val="15"/>
          <w:szCs w:val="15"/>
        </w:rPr>
        <w:t>}, Volume: {</w:t>
      </w:r>
      <w:proofErr w:type="spellStart"/>
      <w:r>
        <w:rPr>
          <w:rFonts w:ascii="Consolas" w:eastAsia="Consolas" w:hAnsi="Consolas" w:cs="Consolas"/>
          <w:color w:val="001080"/>
          <w:sz w:val="15"/>
          <w:szCs w:val="15"/>
        </w:rPr>
        <w:t>security</w:t>
      </w:r>
      <w:r>
        <w:rPr>
          <w:rFonts w:ascii="Consolas" w:eastAsia="Consolas" w:hAnsi="Consolas" w:cs="Consolas"/>
          <w:sz w:val="15"/>
          <w:szCs w:val="15"/>
        </w:rPr>
        <w:t>.</w:t>
      </w:r>
      <w:r>
        <w:rPr>
          <w:rFonts w:ascii="Consolas" w:eastAsia="Consolas" w:hAnsi="Consolas" w:cs="Consolas"/>
          <w:color w:val="001080"/>
          <w:sz w:val="15"/>
          <w:szCs w:val="15"/>
        </w:rPr>
        <w:t>Volume</w:t>
      </w:r>
      <w:proofErr w:type="spellEnd"/>
      <w:r>
        <w:rPr>
          <w:rFonts w:ascii="Consolas" w:eastAsia="Consolas" w:hAnsi="Consolas" w:cs="Consolas"/>
          <w:color w:val="A31515"/>
          <w:sz w:val="15"/>
          <w:szCs w:val="15"/>
        </w:rPr>
        <w:t xml:space="preserve">}, </w:t>
      </w:r>
      <w:proofErr w:type="spellStart"/>
      <w:r>
        <w:rPr>
          <w:rFonts w:ascii="Consolas" w:eastAsia="Consolas" w:hAnsi="Consolas" w:cs="Consolas"/>
          <w:color w:val="A31515"/>
          <w:sz w:val="15"/>
          <w:szCs w:val="15"/>
        </w:rPr>
        <w:t>DollarVolume</w:t>
      </w:r>
      <w:proofErr w:type="spellEnd"/>
      <w:r>
        <w:rPr>
          <w:rFonts w:ascii="Consolas" w:eastAsia="Consolas" w:hAnsi="Consolas" w:cs="Consolas"/>
          <w:color w:val="A31515"/>
          <w:sz w:val="15"/>
          <w:szCs w:val="15"/>
        </w:rPr>
        <w:t xml:space="preserve"> in $K: {</w:t>
      </w:r>
      <w:proofErr w:type="spellStart"/>
      <w:r>
        <w:rPr>
          <w:rFonts w:ascii="Consolas" w:eastAsia="Consolas" w:hAnsi="Consolas" w:cs="Consolas"/>
          <w:color w:val="001080"/>
          <w:sz w:val="15"/>
          <w:szCs w:val="15"/>
        </w:rPr>
        <w:t>dollarVolumeK</w:t>
      </w:r>
      <w:proofErr w:type="spellEnd"/>
      <w:r>
        <w:rPr>
          <w:rFonts w:ascii="Consolas" w:eastAsia="Consolas" w:hAnsi="Consolas" w:cs="Consolas"/>
          <w:color w:val="A31515"/>
          <w:sz w:val="15"/>
          <w:szCs w:val="15"/>
        </w:rPr>
        <w:t>}"</w:t>
      </w:r>
      <w:r>
        <w:rPr>
          <w:rFonts w:ascii="Consolas" w:eastAsia="Consolas" w:hAnsi="Consolas" w:cs="Consolas"/>
          <w:color w:val="3B3B3B"/>
          <w:sz w:val="15"/>
          <w:szCs w:val="15"/>
        </w:rPr>
        <w:t>);</w:t>
      </w:r>
    </w:p>
    <w:p w14:paraId="310C1551" w14:textId="77777777" w:rsidR="00027254" w:rsidRDefault="00027254">
      <w:pPr>
        <w:shd w:val="clear" w:color="auto" w:fill="FFFFFF"/>
        <w:spacing w:line="325" w:lineRule="auto"/>
        <w:rPr>
          <w:rFonts w:ascii="Consolas" w:eastAsia="Consolas" w:hAnsi="Consolas" w:cs="Consolas"/>
          <w:color w:val="3B3B3B"/>
          <w:sz w:val="15"/>
          <w:szCs w:val="15"/>
        </w:rPr>
      </w:pPr>
    </w:p>
    <w:p w14:paraId="379A901B"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Update the current short value and ratio after placing the order</w:t>
      </w:r>
    </w:p>
    <w:p w14:paraId="3F9720D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newShortValue</w:t>
      </w:r>
      <w:proofErr w:type="spellEnd"/>
      <w:r>
        <w:rPr>
          <w:rFonts w:ascii="Consolas" w:eastAsia="Consolas" w:hAnsi="Consolas" w:cs="Consolas"/>
          <w:color w:val="3B3B3B"/>
          <w:sz w:val="15"/>
          <w:szCs w:val="15"/>
        </w:rPr>
        <w:t>;</w:t>
      </w:r>
    </w:p>
    <w:p w14:paraId="23D2D6EE"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newShortRatio</w:t>
      </w:r>
      <w:proofErr w:type="spellEnd"/>
      <w:r>
        <w:rPr>
          <w:rFonts w:ascii="Consolas" w:eastAsia="Consolas" w:hAnsi="Consolas" w:cs="Consolas"/>
          <w:color w:val="3B3B3B"/>
          <w:sz w:val="15"/>
          <w:szCs w:val="15"/>
        </w:rPr>
        <w:t>;</w:t>
      </w:r>
    </w:p>
    <w:p w14:paraId="6A8C3C9A" w14:textId="77777777" w:rsidR="00027254" w:rsidRDefault="00027254">
      <w:pPr>
        <w:shd w:val="clear" w:color="auto" w:fill="FFFFFF"/>
        <w:spacing w:line="325" w:lineRule="auto"/>
        <w:rPr>
          <w:rFonts w:ascii="Consolas" w:eastAsia="Consolas" w:hAnsi="Consolas" w:cs="Consolas"/>
          <w:color w:val="3B3B3B"/>
          <w:sz w:val="15"/>
          <w:szCs w:val="15"/>
        </w:rPr>
      </w:pPr>
    </w:p>
    <w:p w14:paraId="20FDDF7A"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Track the executed SELL trade</w:t>
      </w:r>
    </w:p>
    <w:p w14:paraId="467304A4"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color w:val="AF00DB"/>
          <w:sz w:val="15"/>
          <w:szCs w:val="15"/>
        </w:rPr>
        <w:t>if</w:t>
      </w:r>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quantity</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4585DFB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executedSellTrades</w:t>
      </w:r>
      <w:r>
        <w:rPr>
          <w:rFonts w:ascii="Consolas" w:eastAsia="Consolas" w:hAnsi="Consolas" w:cs="Consolas"/>
          <w:sz w:val="15"/>
          <w:szCs w:val="15"/>
        </w:rPr>
        <w:t>.</w:t>
      </w:r>
      <w:r>
        <w:rPr>
          <w:rFonts w:ascii="Consolas" w:eastAsia="Consolas" w:hAnsi="Consolas" w:cs="Consolas"/>
          <w:color w:val="795E26"/>
          <w:sz w:val="15"/>
          <w:szCs w:val="15"/>
        </w:rPr>
        <w:t>Add</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Time</w:t>
      </w:r>
      <w:r>
        <w:rPr>
          <w:rFonts w:ascii="Consolas" w:eastAsia="Consolas" w:hAnsi="Consolas" w:cs="Consolas"/>
          <w:sz w:val="15"/>
          <w:szCs w:val="15"/>
        </w:rPr>
        <w:t>.</w:t>
      </w:r>
      <w:r>
        <w:rPr>
          <w:rFonts w:ascii="Consolas" w:eastAsia="Consolas" w:hAnsi="Consolas" w:cs="Consolas"/>
          <w:color w:val="001080"/>
          <w:sz w:val="15"/>
          <w:szCs w:val="15"/>
        </w:rPr>
        <w:t>Date</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prioritizeStrongSell</w:t>
      </w:r>
      <w:proofErr w:type="spellEnd"/>
      <w:r>
        <w:rPr>
          <w:rFonts w:ascii="Consolas" w:eastAsia="Consolas" w:hAnsi="Consolas" w:cs="Consolas"/>
          <w:color w:val="3B3B3B"/>
          <w:sz w:val="15"/>
          <w:szCs w:val="15"/>
        </w:rPr>
        <w:t>));</w:t>
      </w:r>
    </w:p>
    <w:p w14:paraId="3BE37A85" w14:textId="77777777" w:rsidR="00027254" w:rsidRDefault="00027254">
      <w:pPr>
        <w:shd w:val="clear" w:color="auto" w:fill="FFFFFF"/>
        <w:spacing w:line="325" w:lineRule="auto"/>
        <w:rPr>
          <w:rFonts w:ascii="Consolas" w:eastAsia="Consolas" w:hAnsi="Consolas" w:cs="Consolas"/>
          <w:color w:val="3B3B3B"/>
          <w:sz w:val="15"/>
          <w:szCs w:val="15"/>
        </w:rPr>
      </w:pPr>
    </w:p>
    <w:p w14:paraId="20E00567"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If </w:t>
      </w:r>
      <w:proofErr w:type="spellStart"/>
      <w:r>
        <w:rPr>
          <w:rFonts w:ascii="Consolas" w:eastAsia="Consolas" w:hAnsi="Consolas" w:cs="Consolas"/>
          <w:color w:val="008000"/>
          <w:sz w:val="15"/>
          <w:szCs w:val="15"/>
        </w:rPr>
        <w:t>longPair</w:t>
      </w:r>
      <w:proofErr w:type="spellEnd"/>
      <w:r>
        <w:rPr>
          <w:rFonts w:ascii="Consolas" w:eastAsia="Consolas" w:hAnsi="Consolas" w:cs="Consolas"/>
          <w:color w:val="008000"/>
          <w:sz w:val="15"/>
          <w:szCs w:val="15"/>
        </w:rPr>
        <w:t xml:space="preserve"> is set, go long the pair with the same amount</w:t>
      </w:r>
    </w:p>
    <w:p w14:paraId="4D3C060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gramStart"/>
      <w:r>
        <w:rPr>
          <w:rFonts w:ascii="Consolas" w:eastAsia="Consolas" w:hAnsi="Consolas" w:cs="Consolas"/>
          <w:color w:val="3B3B3B"/>
          <w:sz w:val="15"/>
          <w:szCs w:val="15"/>
        </w:rPr>
        <w:t>(</w:t>
      </w:r>
      <w:r>
        <w:rPr>
          <w:rFonts w:ascii="Consolas" w:eastAsia="Consolas" w:hAnsi="Consolas" w:cs="Consolas"/>
          <w:sz w:val="15"/>
          <w:szCs w:val="15"/>
        </w:rPr>
        <w:t>!</w:t>
      </w:r>
      <w:proofErr w:type="spellStart"/>
      <w:r>
        <w:rPr>
          <w:rFonts w:ascii="Consolas" w:eastAsia="Consolas" w:hAnsi="Consolas" w:cs="Consolas"/>
          <w:color w:val="0000FF"/>
          <w:sz w:val="15"/>
          <w:szCs w:val="15"/>
        </w:rPr>
        <w:t>string</w:t>
      </w:r>
      <w:proofErr w:type="gramEnd"/>
      <w:r>
        <w:rPr>
          <w:rFonts w:ascii="Consolas" w:eastAsia="Consolas" w:hAnsi="Consolas" w:cs="Consolas"/>
          <w:sz w:val="15"/>
          <w:szCs w:val="15"/>
        </w:rPr>
        <w:t>.</w:t>
      </w:r>
      <w:r>
        <w:rPr>
          <w:rFonts w:ascii="Consolas" w:eastAsia="Consolas" w:hAnsi="Consolas" w:cs="Consolas"/>
          <w:color w:val="795E26"/>
          <w:sz w:val="15"/>
          <w:szCs w:val="15"/>
        </w:rPr>
        <w:t>IsNullOrEmpty</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w:t>
      </w:r>
    </w:p>
    <w:p w14:paraId="12C00A9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6C62363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longQuantity</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proofErr w:type="gramStart"/>
      <w:r>
        <w:rPr>
          <w:rFonts w:ascii="Consolas" w:eastAsia="Consolas" w:hAnsi="Consolas" w:cs="Consolas"/>
          <w:color w:val="3B3B3B"/>
          <w:sz w:val="15"/>
          <w:szCs w:val="15"/>
        </w:rPr>
        <w:t>)(</w:t>
      </w:r>
      <w:proofErr w:type="spellStart"/>
      <w:proofErr w:type="gramEnd"/>
      <w:r>
        <w:rPr>
          <w:rFonts w:ascii="Consolas" w:eastAsia="Consolas" w:hAnsi="Consolas" w:cs="Consolas"/>
          <w:color w:val="001080"/>
          <w:sz w:val="15"/>
          <w:szCs w:val="15"/>
        </w:rPr>
        <w:t>positionAmount</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Securities</w:t>
      </w:r>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w:t>
      </w:r>
      <w:r>
        <w:rPr>
          <w:rFonts w:ascii="Consolas" w:eastAsia="Consolas" w:hAnsi="Consolas" w:cs="Consolas"/>
          <w:sz w:val="15"/>
          <w:szCs w:val="15"/>
        </w:rPr>
        <w:t>.</w:t>
      </w:r>
      <w:r>
        <w:rPr>
          <w:rFonts w:ascii="Consolas" w:eastAsia="Consolas" w:hAnsi="Consolas" w:cs="Consolas"/>
          <w:color w:val="001080"/>
          <w:sz w:val="15"/>
          <w:szCs w:val="15"/>
        </w:rPr>
        <w:t>Price</w:t>
      </w:r>
      <w:r>
        <w:rPr>
          <w:rFonts w:ascii="Consolas" w:eastAsia="Consolas" w:hAnsi="Consolas" w:cs="Consolas"/>
          <w:color w:val="3B3B3B"/>
          <w:sz w:val="15"/>
          <w:szCs w:val="15"/>
        </w:rPr>
        <w:t>);</w:t>
      </w:r>
    </w:p>
    <w:p w14:paraId="0EC6B82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MarketOnCloseOrder</w:t>
      </w:r>
      <w:proofErr w:type="spellEnd"/>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longQuantity</w:t>
      </w:r>
      <w:proofErr w:type="spellEnd"/>
      <w:r>
        <w:rPr>
          <w:rFonts w:ascii="Consolas" w:eastAsia="Consolas" w:hAnsi="Consolas" w:cs="Consolas"/>
          <w:color w:val="3B3B3B"/>
          <w:sz w:val="15"/>
          <w:szCs w:val="15"/>
        </w:rPr>
        <w:t>);</w:t>
      </w:r>
    </w:p>
    <w:p w14:paraId="7893271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longPairQuantities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longQuantity</w:t>
      </w:r>
      <w:proofErr w:type="spellEnd"/>
      <w:r>
        <w:rPr>
          <w:rFonts w:ascii="Consolas" w:eastAsia="Consolas" w:hAnsi="Consolas" w:cs="Consolas"/>
          <w:color w:val="3B3B3B"/>
          <w:sz w:val="15"/>
          <w:szCs w:val="15"/>
        </w:rPr>
        <w:t>;</w:t>
      </w:r>
    </w:p>
    <w:p w14:paraId="404FEB1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color w:val="795E26"/>
          <w:sz w:val="15"/>
          <w:szCs w:val="15"/>
        </w:rPr>
        <w:t>Log</w:t>
      </w:r>
      <w:r>
        <w:rPr>
          <w:rFonts w:ascii="Consolas" w:eastAsia="Consolas" w:hAnsi="Consolas" w:cs="Consolas"/>
          <w:color w:val="3B3B3B"/>
          <w:sz w:val="15"/>
          <w:szCs w:val="15"/>
        </w:rPr>
        <w:t>(</w:t>
      </w:r>
      <w:proofErr w:type="gramEnd"/>
      <w:r>
        <w:rPr>
          <w:rFonts w:ascii="Consolas" w:eastAsia="Consolas" w:hAnsi="Consolas" w:cs="Consolas"/>
          <w:color w:val="A31515"/>
          <w:sz w:val="15"/>
          <w:szCs w:val="15"/>
        </w:rPr>
        <w:t>$"Going long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A31515"/>
          <w:sz w:val="15"/>
          <w:szCs w:val="15"/>
        </w:rPr>
        <w:t>} on {</w:t>
      </w:r>
      <w:proofErr w:type="spellStart"/>
      <w:r>
        <w:rPr>
          <w:rFonts w:ascii="Consolas" w:eastAsia="Consolas" w:hAnsi="Consolas" w:cs="Consolas"/>
          <w:color w:val="001080"/>
          <w:sz w:val="15"/>
          <w:szCs w:val="15"/>
        </w:rPr>
        <w:t>Time</w:t>
      </w:r>
      <w:r>
        <w:rPr>
          <w:rFonts w:ascii="Consolas" w:eastAsia="Consolas" w:hAnsi="Consolas" w:cs="Consolas"/>
          <w:sz w:val="15"/>
          <w:szCs w:val="15"/>
        </w:rPr>
        <w:t>.</w:t>
      </w:r>
      <w:r>
        <w:rPr>
          <w:rFonts w:ascii="Consolas" w:eastAsia="Consolas" w:hAnsi="Consolas" w:cs="Consolas"/>
          <w:color w:val="795E26"/>
          <w:sz w:val="15"/>
          <w:szCs w:val="15"/>
        </w:rPr>
        <w:t>ToShortDateStr</w:t>
      </w:r>
      <w:r>
        <w:rPr>
          <w:rFonts w:ascii="Consolas" w:eastAsia="Consolas" w:hAnsi="Consolas" w:cs="Consolas"/>
          <w:color w:val="795E26"/>
          <w:sz w:val="15"/>
          <w:szCs w:val="15"/>
        </w:rPr>
        <w:t>ing</w:t>
      </w:r>
      <w:proofErr w:type="spellEnd"/>
      <w:r>
        <w:rPr>
          <w:rFonts w:ascii="Consolas" w:eastAsia="Consolas" w:hAnsi="Consolas" w:cs="Consolas"/>
          <w:color w:val="A31515"/>
          <w:sz w:val="15"/>
          <w:szCs w:val="15"/>
        </w:rPr>
        <w:t>()} with {</w:t>
      </w:r>
      <w:proofErr w:type="spellStart"/>
      <w:r>
        <w:rPr>
          <w:rFonts w:ascii="Consolas" w:eastAsia="Consolas" w:hAnsi="Consolas" w:cs="Consolas"/>
          <w:color w:val="001080"/>
          <w:sz w:val="15"/>
          <w:szCs w:val="15"/>
        </w:rPr>
        <w:t>longQuantity</w:t>
      </w:r>
      <w:proofErr w:type="spellEnd"/>
      <w:r>
        <w:rPr>
          <w:rFonts w:ascii="Consolas" w:eastAsia="Consolas" w:hAnsi="Consolas" w:cs="Consolas"/>
          <w:color w:val="A31515"/>
          <w:sz w:val="15"/>
          <w:szCs w:val="15"/>
        </w:rPr>
        <w:t>} shares"</w:t>
      </w:r>
      <w:r>
        <w:rPr>
          <w:rFonts w:ascii="Consolas" w:eastAsia="Consolas" w:hAnsi="Consolas" w:cs="Consolas"/>
          <w:color w:val="3B3B3B"/>
          <w:sz w:val="15"/>
          <w:szCs w:val="15"/>
        </w:rPr>
        <w:t>);</w:t>
      </w:r>
    </w:p>
    <w:p w14:paraId="54FB62EB"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B0EB1BB" w14:textId="77777777" w:rsidR="00027254" w:rsidRDefault="00027254">
      <w:pPr>
        <w:shd w:val="clear" w:color="auto" w:fill="FFFFFF"/>
        <w:spacing w:line="325" w:lineRule="auto"/>
        <w:rPr>
          <w:rFonts w:ascii="Consolas" w:eastAsia="Consolas" w:hAnsi="Consolas" w:cs="Consolas"/>
          <w:color w:val="3B3B3B"/>
          <w:sz w:val="15"/>
          <w:szCs w:val="15"/>
        </w:rPr>
      </w:pPr>
    </w:p>
    <w:p w14:paraId="0DC51D0B"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Schedule the liquidation of this short position</w:t>
      </w:r>
    </w:p>
    <w:p w14:paraId="5DF7D4C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ScheduledEvent</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liquidationEvent</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Schedule</w:t>
      </w:r>
      <w:r>
        <w:rPr>
          <w:rFonts w:ascii="Consolas" w:eastAsia="Consolas" w:hAnsi="Consolas" w:cs="Consolas"/>
          <w:sz w:val="15"/>
          <w:szCs w:val="15"/>
        </w:rPr>
        <w:t>.</w:t>
      </w:r>
      <w:r>
        <w:rPr>
          <w:rFonts w:ascii="Consolas" w:eastAsia="Consolas" w:hAnsi="Consolas" w:cs="Consolas"/>
          <w:color w:val="795E26"/>
          <w:sz w:val="15"/>
          <w:szCs w:val="15"/>
        </w:rPr>
        <w:t>On</w:t>
      </w:r>
      <w:proofErr w:type="spellEnd"/>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DateRules</w:t>
      </w:r>
      <w:r>
        <w:rPr>
          <w:rFonts w:ascii="Consolas" w:eastAsia="Consolas" w:hAnsi="Consolas" w:cs="Consolas"/>
          <w:sz w:val="15"/>
          <w:szCs w:val="15"/>
        </w:rPr>
        <w:t>.</w:t>
      </w:r>
      <w:r>
        <w:rPr>
          <w:rFonts w:ascii="Consolas" w:eastAsia="Consolas" w:hAnsi="Consolas" w:cs="Consolas"/>
          <w:color w:val="795E26"/>
          <w:sz w:val="15"/>
          <w:szCs w:val="15"/>
        </w:rPr>
        <w:t>On</w:t>
      </w:r>
      <w:proofErr w:type="spellEnd"/>
      <w:r>
        <w:rPr>
          <w:rFonts w:ascii="Consolas" w:eastAsia="Consolas" w:hAnsi="Consolas" w:cs="Consolas"/>
          <w:color w:val="3B3B3B"/>
          <w:sz w:val="15"/>
          <w:szCs w:val="15"/>
        </w:rPr>
        <w:t>(</w:t>
      </w:r>
      <w:proofErr w:type="spellStart"/>
      <w:proofErr w:type="gramStart"/>
      <w:r>
        <w:rPr>
          <w:rFonts w:ascii="Consolas" w:eastAsia="Consolas" w:hAnsi="Consolas" w:cs="Consolas"/>
          <w:color w:val="001080"/>
          <w:sz w:val="15"/>
          <w:szCs w:val="15"/>
        </w:rPr>
        <w:t>Time</w:t>
      </w:r>
      <w:r>
        <w:rPr>
          <w:rFonts w:ascii="Consolas" w:eastAsia="Consolas" w:hAnsi="Consolas" w:cs="Consolas"/>
          <w:sz w:val="15"/>
          <w:szCs w:val="15"/>
        </w:rPr>
        <w:t>.</w:t>
      </w:r>
      <w:r>
        <w:rPr>
          <w:rFonts w:ascii="Consolas" w:eastAsia="Consolas" w:hAnsi="Consolas" w:cs="Consolas"/>
          <w:color w:val="001080"/>
          <w:sz w:val="15"/>
          <w:szCs w:val="15"/>
        </w:rPr>
        <w:t>Date</w:t>
      </w:r>
      <w:r>
        <w:rPr>
          <w:rFonts w:ascii="Consolas" w:eastAsia="Consolas" w:hAnsi="Consolas" w:cs="Consolas"/>
          <w:sz w:val="15"/>
          <w:szCs w:val="15"/>
        </w:rPr>
        <w:t>.</w:t>
      </w:r>
      <w:r>
        <w:rPr>
          <w:rFonts w:ascii="Consolas" w:eastAsia="Consolas" w:hAnsi="Consolas" w:cs="Consolas"/>
          <w:color w:val="795E26"/>
          <w:sz w:val="15"/>
          <w:szCs w:val="15"/>
        </w:rPr>
        <w:t>AddDays</w:t>
      </w:r>
      <w:proofErr w:type="spellEnd"/>
      <w:proofErr w:type="gramEnd"/>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holdingPeriodDays</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TimeRules</w:t>
      </w:r>
      <w:r>
        <w:rPr>
          <w:rFonts w:ascii="Consolas" w:eastAsia="Consolas" w:hAnsi="Consolas" w:cs="Consolas"/>
          <w:sz w:val="15"/>
          <w:szCs w:val="15"/>
        </w:rPr>
        <w:t>.</w:t>
      </w:r>
      <w:r>
        <w:rPr>
          <w:rFonts w:ascii="Consolas" w:eastAsia="Consolas" w:hAnsi="Consolas" w:cs="Consolas"/>
          <w:color w:val="795E26"/>
          <w:sz w:val="15"/>
          <w:szCs w:val="15"/>
        </w:rPr>
        <w:t>At</w:t>
      </w:r>
      <w:proofErr w:type="spellEnd"/>
      <w:r>
        <w:rPr>
          <w:rFonts w:ascii="Consolas" w:eastAsia="Consolas" w:hAnsi="Consolas" w:cs="Consolas"/>
          <w:color w:val="3B3B3B"/>
          <w:sz w:val="15"/>
          <w:szCs w:val="15"/>
        </w:rPr>
        <w:t>(</w:t>
      </w:r>
      <w:r>
        <w:rPr>
          <w:rFonts w:ascii="Consolas" w:eastAsia="Consolas" w:hAnsi="Consolas" w:cs="Consolas"/>
          <w:color w:val="098658"/>
          <w:sz w:val="15"/>
          <w:szCs w:val="15"/>
        </w:rPr>
        <w:t>15</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00</w:t>
      </w:r>
      <w:r>
        <w:rPr>
          <w:rFonts w:ascii="Consolas" w:eastAsia="Consolas" w:hAnsi="Consolas" w:cs="Consolas"/>
          <w:color w:val="3B3B3B"/>
          <w:sz w:val="15"/>
          <w:szCs w:val="15"/>
        </w:rPr>
        <w:t xml:space="preserve">), () </w:t>
      </w:r>
      <w:r>
        <w:rPr>
          <w:rFonts w:ascii="Consolas" w:eastAsia="Consolas" w:hAnsi="Consolas" w:cs="Consolas"/>
          <w:sz w:val="15"/>
          <w:szCs w:val="15"/>
        </w:rPr>
        <w:t>=&gt;</w:t>
      </w:r>
    </w:p>
    <w:p w14:paraId="07AA054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209A00E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795E26"/>
          <w:sz w:val="15"/>
          <w:szCs w:val="15"/>
        </w:rPr>
        <w:t>Liquidate</w:t>
      </w:r>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w:t>
      </w:r>
    </w:p>
    <w:p w14:paraId="4F20DADB"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gramStart"/>
      <w:r>
        <w:rPr>
          <w:rFonts w:ascii="Consolas" w:eastAsia="Consolas" w:hAnsi="Consolas" w:cs="Consolas"/>
          <w:color w:val="3B3B3B"/>
          <w:sz w:val="15"/>
          <w:szCs w:val="15"/>
        </w:rPr>
        <w:t>(</w:t>
      </w:r>
      <w:r>
        <w:rPr>
          <w:rFonts w:ascii="Consolas" w:eastAsia="Consolas" w:hAnsi="Consolas" w:cs="Consolas"/>
          <w:sz w:val="15"/>
          <w:szCs w:val="15"/>
        </w:rPr>
        <w:t>!</w:t>
      </w:r>
      <w:proofErr w:type="spellStart"/>
      <w:r>
        <w:rPr>
          <w:rFonts w:ascii="Consolas" w:eastAsia="Consolas" w:hAnsi="Consolas" w:cs="Consolas"/>
          <w:color w:val="0000FF"/>
          <w:sz w:val="15"/>
          <w:szCs w:val="15"/>
        </w:rPr>
        <w:t>string</w:t>
      </w:r>
      <w:proofErr w:type="gramEnd"/>
      <w:r>
        <w:rPr>
          <w:rFonts w:ascii="Consolas" w:eastAsia="Consolas" w:hAnsi="Consolas" w:cs="Consolas"/>
          <w:sz w:val="15"/>
          <w:szCs w:val="15"/>
        </w:rPr>
        <w:t>.</w:t>
      </w:r>
      <w:r>
        <w:rPr>
          <w:rFonts w:ascii="Consolas" w:eastAsia="Consolas" w:hAnsi="Consolas" w:cs="Consolas"/>
          <w:color w:val="795E26"/>
          <w:sz w:val="15"/>
          <w:szCs w:val="15"/>
        </w:rPr>
        <w:t>IsNullOrEmpty</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w:t>
      </w:r>
    </w:p>
    <w:p w14:paraId="3A78EDF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C4DA72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sharesToSell</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longPairQuantities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w:t>
      </w:r>
    </w:p>
    <w:p w14:paraId="5A1219C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MarketOnCloseOrder</w:t>
      </w:r>
      <w:proofErr w:type="spellEnd"/>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proofErr w:type="spellStart"/>
      <w:r>
        <w:rPr>
          <w:rFonts w:ascii="Consolas" w:eastAsia="Consolas" w:hAnsi="Consolas" w:cs="Consolas"/>
          <w:color w:val="001080"/>
          <w:sz w:val="15"/>
          <w:szCs w:val="15"/>
        </w:rPr>
        <w:t>sharesToSell</w:t>
      </w:r>
      <w:proofErr w:type="spellEnd"/>
      <w:r>
        <w:rPr>
          <w:rFonts w:ascii="Consolas" w:eastAsia="Consolas" w:hAnsi="Consolas" w:cs="Consolas"/>
          <w:color w:val="3B3B3B"/>
          <w:sz w:val="15"/>
          <w:szCs w:val="15"/>
        </w:rPr>
        <w:t>);</w:t>
      </w:r>
    </w:p>
    <w:p w14:paraId="03747B6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longPairQuantities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26AF058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237396C3"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liquidationEvents</w:t>
      </w:r>
      <w:r>
        <w:rPr>
          <w:rFonts w:ascii="Consolas" w:eastAsia="Consolas" w:hAnsi="Consolas" w:cs="Consolas"/>
          <w:sz w:val="15"/>
          <w:szCs w:val="15"/>
        </w:rPr>
        <w:t>.</w:t>
      </w:r>
      <w:r>
        <w:rPr>
          <w:rFonts w:ascii="Consolas" w:eastAsia="Consolas" w:hAnsi="Consolas" w:cs="Consolas"/>
          <w:color w:val="795E26"/>
          <w:sz w:val="15"/>
          <w:szCs w:val="15"/>
        </w:rPr>
        <w:t>Remove</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color w:val="008000"/>
          <w:sz w:val="15"/>
          <w:szCs w:val="15"/>
        </w:rPr>
        <w:t>// Remove the event after it executes</w:t>
      </w:r>
    </w:p>
    <w:p w14:paraId="246B695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7B518C7"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liquidationEvents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liquidationEvent</w:t>
      </w:r>
      <w:proofErr w:type="spellEnd"/>
      <w:r>
        <w:rPr>
          <w:rFonts w:ascii="Consolas" w:eastAsia="Consolas" w:hAnsi="Consolas" w:cs="Consolas"/>
          <w:color w:val="3B3B3B"/>
          <w:sz w:val="15"/>
          <w:szCs w:val="15"/>
        </w:rPr>
        <w:t xml:space="preserve">; </w:t>
      </w:r>
      <w:r>
        <w:rPr>
          <w:rFonts w:ascii="Consolas" w:eastAsia="Consolas" w:hAnsi="Consolas" w:cs="Consolas"/>
          <w:color w:val="008000"/>
          <w:sz w:val="15"/>
          <w:szCs w:val="15"/>
        </w:rPr>
        <w:t>// Store the event</w:t>
      </w:r>
    </w:p>
    <w:p w14:paraId="098472E6" w14:textId="77777777" w:rsidR="00027254" w:rsidRDefault="00027254">
      <w:pPr>
        <w:shd w:val="clear" w:color="auto" w:fill="FFFFFF"/>
        <w:spacing w:line="325" w:lineRule="auto"/>
        <w:rPr>
          <w:rFonts w:ascii="Consolas" w:eastAsia="Consolas" w:hAnsi="Consolas" w:cs="Consolas"/>
          <w:color w:val="3B3B3B"/>
          <w:sz w:val="15"/>
          <w:szCs w:val="15"/>
        </w:rPr>
      </w:pPr>
    </w:p>
    <w:p w14:paraId="3938848C"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Mark this ticker as processed for today</w:t>
      </w:r>
    </w:p>
    <w:p w14:paraId="4841C20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processedTickers</w:t>
      </w:r>
      <w:r>
        <w:rPr>
          <w:rFonts w:ascii="Consolas" w:eastAsia="Consolas" w:hAnsi="Consolas" w:cs="Consolas"/>
          <w:sz w:val="15"/>
          <w:szCs w:val="15"/>
        </w:rPr>
        <w:t>.</w:t>
      </w:r>
      <w:r>
        <w:rPr>
          <w:rFonts w:ascii="Consolas" w:eastAsia="Consolas" w:hAnsi="Consolas" w:cs="Consolas"/>
          <w:color w:val="795E26"/>
          <w:sz w:val="15"/>
          <w:szCs w:val="15"/>
        </w:rPr>
        <w:t>Add</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w:t>
      </w:r>
    </w:p>
    <w:p w14:paraId="1DBD783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8B9782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E431D0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7FBE4DFE"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2C2F40C" w14:textId="77777777" w:rsidR="00027254" w:rsidRDefault="00027254">
      <w:pPr>
        <w:shd w:val="clear" w:color="auto" w:fill="FFFFFF"/>
        <w:spacing w:line="325" w:lineRule="auto"/>
        <w:rPr>
          <w:rFonts w:ascii="Consolas" w:eastAsia="Consolas" w:hAnsi="Consolas" w:cs="Consolas"/>
          <w:color w:val="3B3B3B"/>
          <w:sz w:val="15"/>
          <w:szCs w:val="15"/>
        </w:rPr>
      </w:pPr>
    </w:p>
    <w:p w14:paraId="4C19440E"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void</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FreeUpSpaceForStrongSell</w:t>
      </w:r>
      <w:proofErr w:type="spellEnd"/>
      <w:r>
        <w:rPr>
          <w:rFonts w:ascii="Consolas" w:eastAsia="Consolas" w:hAnsi="Consolas" w:cs="Consolas"/>
          <w:color w:val="3B3B3B"/>
          <w:sz w:val="15"/>
          <w:szCs w:val="15"/>
        </w:rPr>
        <w:t>(</w:t>
      </w:r>
      <w:proofErr w:type="gramEnd"/>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requiredAmount</w:t>
      </w:r>
      <w:proofErr w:type="spellEnd"/>
      <w:r>
        <w:rPr>
          <w:rFonts w:ascii="Consolas" w:eastAsia="Consolas" w:hAnsi="Consolas" w:cs="Consolas"/>
          <w:color w:val="3B3B3B"/>
          <w:sz w:val="15"/>
          <w:szCs w:val="15"/>
        </w:rPr>
        <w:t>)</w:t>
      </w:r>
    </w:p>
    <w:p w14:paraId="0054A2CF"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9F68AE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 xml:space="preserve"> </w:t>
      </w:r>
      <w:r>
        <w:rPr>
          <w:rFonts w:ascii="Consolas" w:eastAsia="Consolas" w:hAnsi="Consolas" w:cs="Consolas"/>
          <w:color w:val="001080"/>
          <w:sz w:val="15"/>
          <w:szCs w:val="15"/>
        </w:rPr>
        <w:t>today</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Time</w:t>
      </w:r>
      <w:r>
        <w:rPr>
          <w:rFonts w:ascii="Consolas" w:eastAsia="Consolas" w:hAnsi="Consolas" w:cs="Consolas"/>
          <w:sz w:val="15"/>
          <w:szCs w:val="15"/>
        </w:rPr>
        <w:t>.</w:t>
      </w:r>
      <w:r>
        <w:rPr>
          <w:rFonts w:ascii="Consolas" w:eastAsia="Consolas" w:hAnsi="Consolas" w:cs="Consolas"/>
          <w:color w:val="001080"/>
          <w:sz w:val="15"/>
          <w:szCs w:val="15"/>
        </w:rPr>
        <w:t>Date</w:t>
      </w:r>
      <w:proofErr w:type="spellEnd"/>
      <w:r>
        <w:rPr>
          <w:rFonts w:ascii="Consolas" w:eastAsia="Consolas" w:hAnsi="Consolas" w:cs="Consolas"/>
          <w:color w:val="3B3B3B"/>
          <w:sz w:val="15"/>
          <w:szCs w:val="15"/>
        </w:rPr>
        <w:t>;</w:t>
      </w:r>
    </w:p>
    <w:p w14:paraId="123AD5F9" w14:textId="77777777" w:rsidR="00027254" w:rsidRDefault="00027254">
      <w:pPr>
        <w:shd w:val="clear" w:color="auto" w:fill="FFFFFF"/>
        <w:spacing w:line="325" w:lineRule="auto"/>
        <w:rPr>
          <w:rFonts w:ascii="Consolas" w:eastAsia="Consolas" w:hAnsi="Consolas" w:cs="Consolas"/>
          <w:color w:val="3B3B3B"/>
          <w:sz w:val="15"/>
          <w:szCs w:val="15"/>
        </w:rPr>
      </w:pPr>
    </w:p>
    <w:p w14:paraId="762F7976"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Filter only the SELL positions that are before today and within their holding period</w:t>
      </w:r>
    </w:p>
    <w:p w14:paraId="16539310" w14:textId="77777777" w:rsidR="00027254" w:rsidRDefault="00871A15">
      <w:pPr>
        <w:shd w:val="clear" w:color="auto" w:fill="FFFFFF"/>
        <w:spacing w:line="325" w:lineRule="auto"/>
        <w:rPr>
          <w:rFonts w:ascii="Consolas" w:eastAsia="Consolas" w:hAnsi="Consolas" w:cs="Consolas"/>
          <w:color w:val="001080"/>
          <w:sz w:val="15"/>
          <w:szCs w:val="15"/>
        </w:rPr>
      </w:pPr>
      <w:r>
        <w:rPr>
          <w:rFonts w:ascii="Consolas" w:eastAsia="Consolas" w:hAnsi="Consolas" w:cs="Consolas"/>
          <w:color w:val="3B3B3B"/>
          <w:sz w:val="15"/>
          <w:szCs w:val="15"/>
        </w:rPr>
        <w:t xml:space="preserve">            </w:t>
      </w:r>
      <w:r>
        <w:rPr>
          <w:rFonts w:ascii="Consolas" w:eastAsia="Consolas" w:hAnsi="Consolas" w:cs="Consolas"/>
          <w:color w:val="267F99"/>
          <w:sz w:val="15"/>
          <w:szCs w:val="15"/>
        </w:rPr>
        <w:t>List</w:t>
      </w:r>
      <w:proofErr w:type="gramStart"/>
      <w:r>
        <w:rPr>
          <w:rFonts w:ascii="Consolas" w:eastAsia="Consolas" w:hAnsi="Consolas" w:cs="Consolas"/>
          <w:color w:val="3B3B3B"/>
          <w:sz w:val="15"/>
          <w:szCs w:val="15"/>
        </w:rPr>
        <w:t>&lt;(</w:t>
      </w:r>
      <w:proofErr w:type="gramEnd"/>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ExecutionDate</w:t>
      </w:r>
      <w:proofErr w:type="spellEnd"/>
      <w:r>
        <w:rPr>
          <w:rFonts w:ascii="Consolas" w:eastAsia="Consolas" w:hAnsi="Consolas" w:cs="Consolas"/>
          <w:color w:val="3B3B3B"/>
          <w:sz w:val="15"/>
          <w:szCs w:val="15"/>
        </w:rPr>
        <w:t xml:space="preserve">, </w:t>
      </w:r>
      <w:r>
        <w:rPr>
          <w:rFonts w:ascii="Consolas" w:eastAsia="Consolas" w:hAnsi="Consolas" w:cs="Consolas"/>
          <w:color w:val="0000FF"/>
          <w:sz w:val="15"/>
          <w:szCs w:val="15"/>
        </w:rPr>
        <w:t>bool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IsStrongSell</w:t>
      </w:r>
      <w:proofErr w:type="spellEnd"/>
      <w:r>
        <w:rPr>
          <w:rFonts w:ascii="Consolas" w:eastAsia="Consolas" w:hAnsi="Consolas" w:cs="Consolas"/>
          <w:color w:val="3B3B3B"/>
          <w:sz w:val="15"/>
          <w:szCs w:val="15"/>
        </w:rPr>
        <w:t xml:space="preserve">)&gt; </w:t>
      </w:r>
      <w:proofErr w:type="spellStart"/>
      <w:r>
        <w:rPr>
          <w:rFonts w:ascii="Consolas" w:eastAsia="Consolas" w:hAnsi="Consolas" w:cs="Consolas"/>
          <w:color w:val="001080"/>
          <w:sz w:val="15"/>
          <w:szCs w:val="15"/>
        </w:rPr>
        <w:t>validSellTrades</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executedSellTrades</w:t>
      </w:r>
      <w:proofErr w:type="spellEnd"/>
    </w:p>
    <w:p w14:paraId="1F3D959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sz w:val="15"/>
          <w:szCs w:val="15"/>
        </w:rPr>
        <w:t>.</w:t>
      </w:r>
      <w:r>
        <w:rPr>
          <w:rFonts w:ascii="Consolas" w:eastAsia="Consolas" w:hAnsi="Consolas" w:cs="Consolas"/>
          <w:color w:val="795E26"/>
          <w:sz w:val="15"/>
          <w:szCs w:val="15"/>
        </w:rPr>
        <w:t>Where</w:t>
      </w:r>
      <w:proofErr w:type="gramEnd"/>
      <w:r>
        <w:rPr>
          <w:rFonts w:ascii="Consolas" w:eastAsia="Consolas" w:hAnsi="Consolas" w:cs="Consolas"/>
          <w:color w:val="3B3B3B"/>
          <w:sz w:val="15"/>
          <w:szCs w:val="15"/>
        </w:rPr>
        <w:t>(</w:t>
      </w:r>
      <w:r>
        <w:rPr>
          <w:rFonts w:ascii="Consolas" w:eastAsia="Consolas" w:hAnsi="Consolas" w:cs="Consolas"/>
          <w:color w:val="001080"/>
          <w:sz w:val="15"/>
          <w:szCs w:val="15"/>
        </w:rPr>
        <w:t>trade</w:t>
      </w:r>
      <w:r>
        <w:rPr>
          <w:rFonts w:ascii="Consolas" w:eastAsia="Consolas" w:hAnsi="Consolas" w:cs="Consolas"/>
          <w:color w:val="3B3B3B"/>
          <w:sz w:val="15"/>
          <w:szCs w:val="15"/>
        </w:rPr>
        <w:t xml:space="preserve"> </w:t>
      </w:r>
      <w:r>
        <w:rPr>
          <w:rFonts w:ascii="Consolas" w:eastAsia="Consolas" w:hAnsi="Consolas" w:cs="Consolas"/>
          <w:sz w:val="15"/>
          <w:szCs w:val="15"/>
        </w:rPr>
        <w:t>=&gt;</w:t>
      </w:r>
    </w:p>
    <w:p w14:paraId="189FC3D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sz w:val="15"/>
          <w:szCs w:val="15"/>
        </w:rPr>
        <w:t>!</w:t>
      </w:r>
      <w:proofErr w:type="spellStart"/>
      <w:r>
        <w:rPr>
          <w:rFonts w:ascii="Consolas" w:eastAsia="Consolas" w:hAnsi="Consolas" w:cs="Consolas"/>
          <w:color w:val="001080"/>
          <w:sz w:val="15"/>
          <w:szCs w:val="15"/>
        </w:rPr>
        <w:t>trade</w:t>
      </w:r>
      <w:proofErr w:type="gramEnd"/>
      <w:r>
        <w:rPr>
          <w:rFonts w:ascii="Consolas" w:eastAsia="Consolas" w:hAnsi="Consolas" w:cs="Consolas"/>
          <w:sz w:val="15"/>
          <w:szCs w:val="15"/>
        </w:rPr>
        <w:t>.</w:t>
      </w:r>
      <w:r>
        <w:rPr>
          <w:rFonts w:ascii="Consolas" w:eastAsia="Consolas" w:hAnsi="Consolas" w:cs="Consolas"/>
          <w:color w:val="001080"/>
          <w:sz w:val="15"/>
          <w:szCs w:val="15"/>
        </w:rPr>
        <w:t>IsStrongSell</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&amp;&amp;</w:t>
      </w:r>
    </w:p>
    <w:p w14:paraId="442861E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trade</w:t>
      </w:r>
      <w:r>
        <w:rPr>
          <w:rFonts w:ascii="Consolas" w:eastAsia="Consolas" w:hAnsi="Consolas" w:cs="Consolas"/>
          <w:sz w:val="15"/>
          <w:szCs w:val="15"/>
        </w:rPr>
        <w:t>.</w:t>
      </w:r>
      <w:r>
        <w:rPr>
          <w:rFonts w:ascii="Consolas" w:eastAsia="Consolas" w:hAnsi="Consolas" w:cs="Consolas"/>
          <w:color w:val="001080"/>
          <w:sz w:val="15"/>
          <w:szCs w:val="15"/>
        </w:rPr>
        <w:t>ExecutionDate</w:t>
      </w:r>
      <w:proofErr w:type="spellEnd"/>
      <w:proofErr w:type="gramEnd"/>
      <w:r>
        <w:rPr>
          <w:rFonts w:ascii="Consolas" w:eastAsia="Consolas" w:hAnsi="Consolas" w:cs="Consolas"/>
          <w:color w:val="3B3B3B"/>
          <w:sz w:val="15"/>
          <w:szCs w:val="15"/>
        </w:rPr>
        <w:t xml:space="preserve"> </w:t>
      </w:r>
      <w:r>
        <w:rPr>
          <w:rFonts w:ascii="Consolas" w:eastAsia="Consolas" w:hAnsi="Consolas" w:cs="Consolas"/>
          <w:color w:val="795E26"/>
          <w:sz w:val="15"/>
          <w:szCs w:val="15"/>
        </w:rPr>
        <w:t>&lt;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today</w:t>
      </w:r>
      <w:r>
        <w:rPr>
          <w:rFonts w:ascii="Consolas" w:eastAsia="Consolas" w:hAnsi="Consolas" w:cs="Consolas"/>
          <w:color w:val="3B3B3B"/>
          <w:sz w:val="15"/>
          <w:szCs w:val="15"/>
        </w:rPr>
        <w:t xml:space="preserve"> </w:t>
      </w:r>
      <w:r>
        <w:rPr>
          <w:rFonts w:ascii="Consolas" w:eastAsia="Consolas" w:hAnsi="Consolas" w:cs="Consolas"/>
          <w:sz w:val="15"/>
          <w:szCs w:val="15"/>
        </w:rPr>
        <w:t>&amp;&amp;</w:t>
      </w:r>
    </w:p>
    <w:p w14:paraId="5C4186A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today</w:t>
      </w:r>
      <w:r>
        <w:rPr>
          <w:rFonts w:ascii="Consolas" w:eastAsia="Consolas" w:hAnsi="Consolas" w:cs="Consolas"/>
          <w:color w:val="3B3B3B"/>
          <w:sz w:val="15"/>
          <w:szCs w:val="15"/>
        </w:rPr>
        <w:t xml:space="preserve"> </w:t>
      </w:r>
      <w:r>
        <w:rPr>
          <w:rFonts w:ascii="Consolas" w:eastAsia="Consolas" w:hAnsi="Consolas" w:cs="Consolas"/>
          <w:color w:val="795E26"/>
          <w:sz w:val="15"/>
          <w:szCs w:val="15"/>
        </w:rPr>
        <w:t>-</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trade</w:t>
      </w:r>
      <w:r>
        <w:rPr>
          <w:rFonts w:ascii="Consolas" w:eastAsia="Consolas" w:hAnsi="Consolas" w:cs="Consolas"/>
          <w:sz w:val="15"/>
          <w:szCs w:val="15"/>
        </w:rPr>
        <w:t>.</w:t>
      </w:r>
      <w:r>
        <w:rPr>
          <w:rFonts w:ascii="Consolas" w:eastAsia="Consolas" w:hAnsi="Consolas" w:cs="Consolas"/>
          <w:color w:val="001080"/>
          <w:sz w:val="15"/>
          <w:szCs w:val="15"/>
        </w:rPr>
        <w:t>ExecutionDate</w:t>
      </w:r>
      <w:proofErr w:type="spellEnd"/>
      <w:proofErr w:type="gramEnd"/>
      <w:r>
        <w:rPr>
          <w:rFonts w:ascii="Consolas" w:eastAsia="Consolas" w:hAnsi="Consolas" w:cs="Consolas"/>
          <w:color w:val="3B3B3B"/>
          <w:sz w:val="15"/>
          <w:szCs w:val="15"/>
        </w:rPr>
        <w:t>)</w:t>
      </w:r>
      <w:r>
        <w:rPr>
          <w:rFonts w:ascii="Consolas" w:eastAsia="Consolas" w:hAnsi="Consolas" w:cs="Consolas"/>
          <w:sz w:val="15"/>
          <w:szCs w:val="15"/>
        </w:rPr>
        <w:t>.</w:t>
      </w:r>
      <w:r>
        <w:rPr>
          <w:rFonts w:ascii="Consolas" w:eastAsia="Consolas" w:hAnsi="Consolas" w:cs="Consolas"/>
          <w:color w:val="001080"/>
          <w:sz w:val="15"/>
          <w:szCs w:val="15"/>
        </w:rPr>
        <w:t>Days</w:t>
      </w:r>
      <w:r>
        <w:rPr>
          <w:rFonts w:ascii="Consolas" w:eastAsia="Consolas" w:hAnsi="Consolas" w:cs="Consolas"/>
          <w:color w:val="3B3B3B"/>
          <w:sz w:val="15"/>
          <w:szCs w:val="15"/>
        </w:rPr>
        <w:t xml:space="preserve"> </w:t>
      </w:r>
      <w:r>
        <w:rPr>
          <w:rFonts w:ascii="Consolas" w:eastAsia="Consolas" w:hAnsi="Consolas" w:cs="Consolas"/>
          <w:sz w:val="15"/>
          <w:szCs w:val="15"/>
        </w:rPr>
        <w:t>&lt;=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sellHoldingPeriodDays</w:t>
      </w:r>
      <w:proofErr w:type="spellEnd"/>
      <w:r>
        <w:rPr>
          <w:rFonts w:ascii="Consolas" w:eastAsia="Consolas" w:hAnsi="Consolas" w:cs="Consolas"/>
          <w:color w:val="3B3B3B"/>
          <w:sz w:val="15"/>
          <w:szCs w:val="15"/>
        </w:rPr>
        <w:t>)</w:t>
      </w:r>
    </w:p>
    <w:p w14:paraId="58D6BDE8"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sz w:val="15"/>
          <w:szCs w:val="15"/>
        </w:rPr>
        <w:t>.</w:t>
      </w:r>
      <w:proofErr w:type="spellStart"/>
      <w:r>
        <w:rPr>
          <w:rFonts w:ascii="Consolas" w:eastAsia="Consolas" w:hAnsi="Consolas" w:cs="Consolas"/>
          <w:color w:val="795E26"/>
          <w:sz w:val="15"/>
          <w:szCs w:val="15"/>
        </w:rPr>
        <w:t>OrderBy</w:t>
      </w:r>
      <w:proofErr w:type="spellEnd"/>
      <w:proofErr w:type="gramEnd"/>
      <w:r>
        <w:rPr>
          <w:rFonts w:ascii="Consolas" w:eastAsia="Consolas" w:hAnsi="Consolas" w:cs="Consolas"/>
          <w:color w:val="3B3B3B"/>
          <w:sz w:val="15"/>
          <w:szCs w:val="15"/>
        </w:rPr>
        <w:t>(</w:t>
      </w:r>
      <w:r>
        <w:rPr>
          <w:rFonts w:ascii="Consolas" w:eastAsia="Consolas" w:hAnsi="Consolas" w:cs="Consolas"/>
          <w:color w:val="001080"/>
          <w:sz w:val="15"/>
          <w:szCs w:val="15"/>
        </w:rPr>
        <w:t>trade</w:t>
      </w:r>
      <w:r>
        <w:rPr>
          <w:rFonts w:ascii="Consolas" w:eastAsia="Consolas" w:hAnsi="Consolas" w:cs="Consolas"/>
          <w:color w:val="3B3B3B"/>
          <w:sz w:val="15"/>
          <w:szCs w:val="15"/>
        </w:rPr>
        <w:t xml:space="preserve"> </w:t>
      </w:r>
      <w:r>
        <w:rPr>
          <w:rFonts w:ascii="Consolas" w:eastAsia="Consolas" w:hAnsi="Consolas" w:cs="Consolas"/>
          <w:sz w:val="15"/>
          <w:szCs w:val="15"/>
        </w:rPr>
        <w:t>=&gt;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trade</w:t>
      </w:r>
      <w:r>
        <w:rPr>
          <w:rFonts w:ascii="Consolas" w:eastAsia="Consolas" w:hAnsi="Consolas" w:cs="Consolas"/>
          <w:sz w:val="15"/>
          <w:szCs w:val="15"/>
        </w:rPr>
        <w:t>.</w:t>
      </w:r>
      <w:r>
        <w:rPr>
          <w:rFonts w:ascii="Consolas" w:eastAsia="Consolas" w:hAnsi="Consolas" w:cs="Consolas"/>
          <w:color w:val="001080"/>
          <w:sz w:val="15"/>
          <w:szCs w:val="15"/>
        </w:rPr>
        <w:t>ExecutionDate</w:t>
      </w:r>
      <w:proofErr w:type="spellEnd"/>
      <w:r>
        <w:rPr>
          <w:rFonts w:ascii="Consolas" w:eastAsia="Consolas" w:hAnsi="Consolas" w:cs="Consolas"/>
          <w:color w:val="3B3B3B"/>
          <w:sz w:val="15"/>
          <w:szCs w:val="15"/>
        </w:rPr>
        <w:t>)</w:t>
      </w:r>
    </w:p>
    <w:p w14:paraId="41404AF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sz w:val="15"/>
          <w:szCs w:val="15"/>
        </w:rPr>
        <w:t>.</w:t>
      </w:r>
      <w:proofErr w:type="spellStart"/>
      <w:r>
        <w:rPr>
          <w:rFonts w:ascii="Consolas" w:eastAsia="Consolas" w:hAnsi="Consolas" w:cs="Consolas"/>
          <w:color w:val="795E26"/>
          <w:sz w:val="15"/>
          <w:szCs w:val="15"/>
        </w:rPr>
        <w:t>ToList</w:t>
      </w:r>
      <w:proofErr w:type="spellEnd"/>
      <w:proofErr w:type="gramEnd"/>
      <w:r>
        <w:rPr>
          <w:rFonts w:ascii="Consolas" w:eastAsia="Consolas" w:hAnsi="Consolas" w:cs="Consolas"/>
          <w:color w:val="3B3B3B"/>
          <w:sz w:val="15"/>
          <w:szCs w:val="15"/>
        </w:rPr>
        <w:t>();</w:t>
      </w:r>
    </w:p>
    <w:p w14:paraId="5A87DB56" w14:textId="77777777" w:rsidR="00027254" w:rsidRDefault="00027254">
      <w:pPr>
        <w:shd w:val="clear" w:color="auto" w:fill="FFFFFF"/>
        <w:spacing w:line="325" w:lineRule="auto"/>
        <w:rPr>
          <w:rFonts w:ascii="Consolas" w:eastAsia="Consolas" w:hAnsi="Consolas" w:cs="Consolas"/>
          <w:color w:val="3B3B3B"/>
          <w:sz w:val="15"/>
          <w:szCs w:val="15"/>
        </w:rPr>
      </w:pPr>
    </w:p>
    <w:p w14:paraId="28F65FA4"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Iterate over the list while we still need to free up space and there are valid trades left</w:t>
      </w:r>
    </w:p>
    <w:p w14:paraId="0EBFD18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while</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requiredAmount</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&gt;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 xml:space="preserve"> </w:t>
      </w:r>
      <w:r>
        <w:rPr>
          <w:rFonts w:ascii="Consolas" w:eastAsia="Consolas" w:hAnsi="Consolas" w:cs="Consolas"/>
          <w:sz w:val="15"/>
          <w:szCs w:val="15"/>
        </w:rPr>
        <w:t>&amp;&amp;</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validSellTrades</w:t>
      </w:r>
      <w:r>
        <w:rPr>
          <w:rFonts w:ascii="Consolas" w:eastAsia="Consolas" w:hAnsi="Consolas" w:cs="Consolas"/>
          <w:sz w:val="15"/>
          <w:szCs w:val="15"/>
        </w:rPr>
        <w:t>.</w:t>
      </w:r>
      <w:r>
        <w:rPr>
          <w:rFonts w:ascii="Consolas" w:eastAsia="Consolas" w:hAnsi="Consolas" w:cs="Consolas"/>
          <w:color w:val="795E26"/>
          <w:sz w:val="15"/>
          <w:szCs w:val="15"/>
        </w:rPr>
        <w:t>Any</w:t>
      </w:r>
      <w:proofErr w:type="spellEnd"/>
      <w:r>
        <w:rPr>
          <w:rFonts w:ascii="Consolas" w:eastAsia="Consolas" w:hAnsi="Consolas" w:cs="Consolas"/>
          <w:color w:val="3B3B3B"/>
          <w:sz w:val="15"/>
          <w:szCs w:val="15"/>
        </w:rPr>
        <w:t>())</w:t>
      </w:r>
    </w:p>
    <w:p w14:paraId="6FD6BFD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1C89E4EF"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lastRenderedPageBreak/>
        <w:t xml:space="preserve">                (</w:t>
      </w:r>
      <w:proofErr w:type="gramStart"/>
      <w:r>
        <w:rPr>
          <w:rFonts w:ascii="Consolas" w:eastAsia="Consolas" w:hAnsi="Consolas" w:cs="Consolas"/>
          <w:color w:val="0000FF"/>
          <w:sz w:val="15"/>
          <w:szCs w:val="15"/>
        </w:rPr>
        <w:t>string</w:t>
      </w:r>
      <w:proofErr w:type="gramEnd"/>
      <w:r>
        <w:rPr>
          <w:rFonts w:ascii="Consolas" w:eastAsia="Consolas" w:hAnsi="Consolas" w:cs="Consolas"/>
          <w:color w:val="3B3B3B"/>
          <w:sz w:val="15"/>
          <w:szCs w:val="15"/>
        </w:rPr>
        <w:t xml:space="preserve"> </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ExecutionDate</w:t>
      </w:r>
      <w:proofErr w:type="spellEnd"/>
      <w:r>
        <w:rPr>
          <w:rFonts w:ascii="Consolas" w:eastAsia="Consolas" w:hAnsi="Consolas" w:cs="Consolas"/>
          <w:color w:val="3B3B3B"/>
          <w:sz w:val="15"/>
          <w:szCs w:val="15"/>
        </w:rPr>
        <w:t xml:space="preserve">, </w:t>
      </w:r>
      <w:r>
        <w:rPr>
          <w:rFonts w:ascii="Consolas" w:eastAsia="Consolas" w:hAnsi="Consolas" w:cs="Consolas"/>
          <w:color w:val="0000FF"/>
          <w:sz w:val="15"/>
          <w:szCs w:val="15"/>
        </w:rPr>
        <w:t>bool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IsStrongSell</w:t>
      </w:r>
      <w:proofErr w:type="spellEnd"/>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oldestSellTrade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validSellTrades</w:t>
      </w:r>
      <w:r>
        <w:rPr>
          <w:rFonts w:ascii="Consolas" w:eastAsia="Consolas" w:hAnsi="Consolas" w:cs="Consolas"/>
          <w:sz w:val="15"/>
          <w:szCs w:val="15"/>
        </w:rPr>
        <w:t>.</w:t>
      </w:r>
      <w:r>
        <w:rPr>
          <w:rFonts w:ascii="Consolas" w:eastAsia="Consolas" w:hAnsi="Consolas" w:cs="Consolas"/>
          <w:color w:val="795E26"/>
          <w:sz w:val="15"/>
          <w:szCs w:val="15"/>
        </w:rPr>
        <w:t>First</w:t>
      </w:r>
      <w:proofErr w:type="spellEnd"/>
      <w:r>
        <w:rPr>
          <w:rFonts w:ascii="Consolas" w:eastAsia="Consolas" w:hAnsi="Consolas" w:cs="Consolas"/>
          <w:color w:val="3B3B3B"/>
          <w:sz w:val="15"/>
          <w:szCs w:val="15"/>
        </w:rPr>
        <w:t>();</w:t>
      </w:r>
    </w:p>
    <w:p w14:paraId="7120723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oldestSellTrade</w:t>
      </w:r>
      <w:r>
        <w:rPr>
          <w:rFonts w:ascii="Consolas" w:eastAsia="Consolas" w:hAnsi="Consolas" w:cs="Consolas"/>
          <w:sz w:val="15"/>
          <w:szCs w:val="15"/>
        </w:rPr>
        <w:t>.</w:t>
      </w:r>
      <w:r>
        <w:rPr>
          <w:rFonts w:ascii="Consolas" w:eastAsia="Consolas" w:hAnsi="Consolas" w:cs="Consolas"/>
          <w:color w:val="001080"/>
          <w:sz w:val="15"/>
          <w:szCs w:val="15"/>
        </w:rPr>
        <w:t>Ticker</w:t>
      </w:r>
      <w:proofErr w:type="spellEnd"/>
      <w:r>
        <w:rPr>
          <w:rFonts w:ascii="Consolas" w:eastAsia="Consolas" w:hAnsi="Consolas" w:cs="Consolas"/>
          <w:color w:val="3B3B3B"/>
          <w:sz w:val="15"/>
          <w:szCs w:val="15"/>
        </w:rPr>
        <w:t>;</w:t>
      </w:r>
    </w:p>
    <w:p w14:paraId="04CAE6E7" w14:textId="77777777" w:rsidR="00027254" w:rsidRDefault="00027254">
      <w:pPr>
        <w:shd w:val="clear" w:color="auto" w:fill="FFFFFF"/>
        <w:spacing w:line="325" w:lineRule="auto"/>
        <w:rPr>
          <w:rFonts w:ascii="Consolas" w:eastAsia="Consolas" w:hAnsi="Consolas" w:cs="Consolas"/>
          <w:color w:val="3B3B3B"/>
          <w:sz w:val="15"/>
          <w:szCs w:val="15"/>
        </w:rPr>
      </w:pPr>
    </w:p>
    <w:p w14:paraId="7708D87F"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Portfolio</w:t>
      </w:r>
      <w:r>
        <w:rPr>
          <w:rFonts w:ascii="Consolas" w:eastAsia="Consolas" w:hAnsi="Consolas" w:cs="Consolas"/>
          <w:color w:val="3B3B3B"/>
          <w:sz w:val="15"/>
          <w:szCs w:val="15"/>
        </w:rPr>
        <w:t>[</w:t>
      </w:r>
      <w:r>
        <w:rPr>
          <w:rFonts w:ascii="Consolas" w:eastAsia="Consolas" w:hAnsi="Consolas" w:cs="Consolas"/>
          <w:color w:val="001080"/>
          <w:sz w:val="15"/>
          <w:szCs w:val="15"/>
        </w:rPr>
        <w:t>ticker</w:t>
      </w:r>
      <w:proofErr w:type="gramStart"/>
      <w:r>
        <w:rPr>
          <w:rFonts w:ascii="Consolas" w:eastAsia="Consolas" w:hAnsi="Consolas" w:cs="Consolas"/>
          <w:color w:val="3B3B3B"/>
          <w:sz w:val="15"/>
          <w:szCs w:val="15"/>
        </w:rPr>
        <w:t>]</w:t>
      </w:r>
      <w:r>
        <w:rPr>
          <w:rFonts w:ascii="Consolas" w:eastAsia="Consolas" w:hAnsi="Consolas" w:cs="Consolas"/>
          <w:sz w:val="15"/>
          <w:szCs w:val="15"/>
        </w:rPr>
        <w:t>.</w:t>
      </w:r>
      <w:r>
        <w:rPr>
          <w:rFonts w:ascii="Consolas" w:eastAsia="Consolas" w:hAnsi="Consolas" w:cs="Consolas"/>
          <w:color w:val="001080"/>
          <w:sz w:val="15"/>
          <w:szCs w:val="15"/>
        </w:rPr>
        <w:t>Invested</w:t>
      </w:r>
      <w:proofErr w:type="gramEnd"/>
      <w:r>
        <w:rPr>
          <w:rFonts w:ascii="Consolas" w:eastAsia="Consolas" w:hAnsi="Consolas" w:cs="Consolas"/>
          <w:color w:val="3B3B3B"/>
          <w:sz w:val="15"/>
          <w:szCs w:val="15"/>
        </w:rPr>
        <w:t>)</w:t>
      </w:r>
    </w:p>
    <w:p w14:paraId="2966834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5CC6766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sellPositionValue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Portfolio</w:t>
      </w:r>
      <w:r>
        <w:rPr>
          <w:rFonts w:ascii="Consolas" w:eastAsia="Consolas" w:hAnsi="Consolas" w:cs="Consolas"/>
          <w:color w:val="3B3B3B"/>
          <w:sz w:val="15"/>
          <w:szCs w:val="15"/>
        </w:rPr>
        <w:t>[</w:t>
      </w:r>
      <w:r>
        <w:rPr>
          <w:rFonts w:ascii="Consolas" w:eastAsia="Consolas" w:hAnsi="Consolas" w:cs="Consolas"/>
          <w:color w:val="001080"/>
          <w:sz w:val="15"/>
          <w:szCs w:val="15"/>
        </w:rPr>
        <w:t>ticker</w:t>
      </w:r>
      <w:proofErr w:type="gramStart"/>
      <w:r>
        <w:rPr>
          <w:rFonts w:ascii="Consolas" w:eastAsia="Consolas" w:hAnsi="Consolas" w:cs="Consolas"/>
          <w:color w:val="3B3B3B"/>
          <w:sz w:val="15"/>
          <w:szCs w:val="15"/>
        </w:rPr>
        <w:t>]</w:t>
      </w:r>
      <w:r>
        <w:rPr>
          <w:rFonts w:ascii="Consolas" w:eastAsia="Consolas" w:hAnsi="Consolas" w:cs="Consolas"/>
          <w:sz w:val="15"/>
          <w:szCs w:val="15"/>
        </w:rPr>
        <w:t>.</w:t>
      </w:r>
      <w:proofErr w:type="spellStart"/>
      <w:r>
        <w:rPr>
          <w:rFonts w:ascii="Consolas" w:eastAsia="Consolas" w:hAnsi="Consolas" w:cs="Consolas"/>
          <w:color w:val="001080"/>
          <w:sz w:val="15"/>
          <w:szCs w:val="15"/>
        </w:rPr>
        <w:t>HoldingsValue</w:t>
      </w:r>
      <w:proofErr w:type="spellEnd"/>
      <w:proofErr w:type="gramEnd"/>
      <w:r>
        <w:rPr>
          <w:rFonts w:ascii="Consolas" w:eastAsia="Consolas" w:hAnsi="Consolas" w:cs="Consolas"/>
          <w:color w:val="3B3B3B"/>
          <w:sz w:val="15"/>
          <w:szCs w:val="15"/>
        </w:rPr>
        <w:t>;</w:t>
      </w:r>
    </w:p>
    <w:p w14:paraId="44B86DA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795E26"/>
          <w:sz w:val="15"/>
          <w:szCs w:val="15"/>
        </w:rPr>
        <w:t>Liquidate</w:t>
      </w:r>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w:t>
      </w:r>
    </w:p>
    <w:p w14:paraId="7253C0F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requiredAmount</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sellPositionValue</w:t>
      </w:r>
      <w:proofErr w:type="spellEnd"/>
      <w:r>
        <w:rPr>
          <w:rFonts w:ascii="Consolas" w:eastAsia="Consolas" w:hAnsi="Consolas" w:cs="Consolas"/>
          <w:color w:val="3B3B3B"/>
          <w:sz w:val="15"/>
          <w:szCs w:val="15"/>
        </w:rPr>
        <w:t>;</w:t>
      </w:r>
    </w:p>
    <w:p w14:paraId="121F8686"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sellPositionValue</w:t>
      </w:r>
      <w:proofErr w:type="spellEnd"/>
      <w:r>
        <w:rPr>
          <w:rFonts w:ascii="Consolas" w:eastAsia="Consolas" w:hAnsi="Consolas" w:cs="Consolas"/>
          <w:color w:val="3B3B3B"/>
          <w:sz w:val="15"/>
          <w:szCs w:val="15"/>
        </w:rPr>
        <w:t xml:space="preserve">; </w:t>
      </w:r>
      <w:r>
        <w:rPr>
          <w:rFonts w:ascii="Consolas" w:eastAsia="Consolas" w:hAnsi="Consolas" w:cs="Consolas"/>
          <w:color w:val="008000"/>
          <w:sz w:val="15"/>
          <w:szCs w:val="15"/>
        </w:rPr>
        <w:t>// Update the short value after liquidation</w:t>
      </w:r>
    </w:p>
    <w:p w14:paraId="5E7889A3"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currentShortRatio</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Math</w:t>
      </w:r>
      <w:r>
        <w:rPr>
          <w:rFonts w:ascii="Consolas" w:eastAsia="Consolas" w:hAnsi="Consolas" w:cs="Consolas"/>
          <w:sz w:val="15"/>
          <w:szCs w:val="15"/>
        </w:rPr>
        <w:t>.</w:t>
      </w:r>
      <w:r>
        <w:rPr>
          <w:rFonts w:ascii="Consolas" w:eastAsia="Consolas" w:hAnsi="Consolas" w:cs="Consolas"/>
          <w:color w:val="795E26"/>
          <w:sz w:val="15"/>
          <w:szCs w:val="15"/>
        </w:rPr>
        <w:t>Abs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currentShortValue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Portfolio</w:t>
      </w:r>
      <w:r>
        <w:rPr>
          <w:rFonts w:ascii="Consolas" w:eastAsia="Consolas" w:hAnsi="Consolas" w:cs="Consolas"/>
          <w:sz w:val="15"/>
          <w:szCs w:val="15"/>
        </w:rPr>
        <w:t>.</w:t>
      </w:r>
      <w:r>
        <w:rPr>
          <w:rFonts w:ascii="Consolas" w:eastAsia="Consolas" w:hAnsi="Consolas" w:cs="Consolas"/>
          <w:color w:val="001080"/>
          <w:sz w:val="15"/>
          <w:szCs w:val="15"/>
        </w:rPr>
        <w:t>TotalPortfolioValue</w:t>
      </w:r>
      <w:proofErr w:type="spellEnd"/>
      <w:r>
        <w:rPr>
          <w:rFonts w:ascii="Consolas" w:eastAsia="Consolas" w:hAnsi="Consolas" w:cs="Consolas"/>
          <w:color w:val="3B3B3B"/>
          <w:sz w:val="15"/>
          <w:szCs w:val="15"/>
        </w:rPr>
        <w:t xml:space="preserve">); </w:t>
      </w:r>
      <w:r>
        <w:rPr>
          <w:rFonts w:ascii="Consolas" w:eastAsia="Consolas" w:hAnsi="Consolas" w:cs="Consolas"/>
          <w:color w:val="008000"/>
          <w:sz w:val="15"/>
          <w:szCs w:val="15"/>
        </w:rPr>
        <w:t>// Update the short ratio</w:t>
      </w:r>
    </w:p>
    <w:p w14:paraId="51450C94"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3B3B3B"/>
          <w:sz w:val="15"/>
          <w:szCs w:val="15"/>
        </w:rPr>
        <w:t xml:space="preserve">                 </w:t>
      </w:r>
      <w:proofErr w:type="gramStart"/>
      <w:r>
        <w:rPr>
          <w:rFonts w:ascii="Consolas" w:eastAsia="Consolas" w:hAnsi="Consolas" w:cs="Consolas"/>
          <w:color w:val="795E26"/>
          <w:sz w:val="15"/>
          <w:szCs w:val="15"/>
        </w:rPr>
        <w:t>Log</w:t>
      </w:r>
      <w:r>
        <w:rPr>
          <w:rFonts w:ascii="Consolas" w:eastAsia="Consolas" w:hAnsi="Consolas" w:cs="Consolas"/>
          <w:color w:val="3B3B3B"/>
          <w:sz w:val="15"/>
          <w:szCs w:val="15"/>
        </w:rPr>
        <w:t>(</w:t>
      </w:r>
      <w:proofErr w:type="gramEnd"/>
      <w:r>
        <w:rPr>
          <w:rFonts w:ascii="Consolas" w:eastAsia="Consolas" w:hAnsi="Consolas" w:cs="Consolas"/>
          <w:color w:val="A31515"/>
          <w:sz w:val="15"/>
          <w:szCs w:val="15"/>
        </w:rPr>
        <w:t>$"Liquidating oldest valid SELL ticker: {</w:t>
      </w:r>
      <w:r>
        <w:rPr>
          <w:rFonts w:ascii="Consolas" w:eastAsia="Consolas" w:hAnsi="Consolas" w:cs="Consolas"/>
          <w:color w:val="001080"/>
          <w:sz w:val="15"/>
          <w:szCs w:val="15"/>
        </w:rPr>
        <w:t>ticker</w:t>
      </w:r>
      <w:r>
        <w:rPr>
          <w:rFonts w:ascii="Consolas" w:eastAsia="Consolas" w:hAnsi="Consolas" w:cs="Consolas"/>
          <w:color w:val="A31515"/>
          <w:sz w:val="15"/>
          <w:szCs w:val="15"/>
        </w:rPr>
        <w:t>} to free up space for STRONG SELL."</w:t>
      </w:r>
      <w:r>
        <w:rPr>
          <w:rFonts w:ascii="Consolas" w:eastAsia="Consolas" w:hAnsi="Consolas" w:cs="Consolas"/>
          <w:color w:val="3B3B3B"/>
          <w:sz w:val="15"/>
          <w:szCs w:val="15"/>
        </w:rPr>
        <w:t>);</w:t>
      </w:r>
    </w:p>
    <w:p w14:paraId="610065DA" w14:textId="77777777" w:rsidR="00027254" w:rsidRDefault="00027254">
      <w:pPr>
        <w:shd w:val="clear" w:color="auto" w:fill="FFFFFF"/>
        <w:spacing w:line="325" w:lineRule="auto"/>
        <w:rPr>
          <w:rFonts w:ascii="Consolas" w:eastAsia="Consolas" w:hAnsi="Consolas" w:cs="Consolas"/>
          <w:color w:val="3B3B3B"/>
          <w:sz w:val="15"/>
          <w:szCs w:val="15"/>
        </w:rPr>
      </w:pPr>
    </w:p>
    <w:p w14:paraId="67503F19"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Also cancel the corresponding scheduled liquidation event</w:t>
      </w:r>
    </w:p>
    <w:p w14:paraId="0C91994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liquidationEvents</w:t>
      </w:r>
      <w:r>
        <w:rPr>
          <w:rFonts w:ascii="Consolas" w:eastAsia="Consolas" w:hAnsi="Consolas" w:cs="Consolas"/>
          <w:sz w:val="15"/>
          <w:szCs w:val="15"/>
        </w:rPr>
        <w:t>.</w:t>
      </w:r>
      <w:r>
        <w:rPr>
          <w:rFonts w:ascii="Consolas" w:eastAsia="Consolas" w:hAnsi="Consolas" w:cs="Consolas"/>
          <w:color w:val="795E26"/>
          <w:sz w:val="15"/>
          <w:szCs w:val="15"/>
        </w:rPr>
        <w:t>ContainsKey</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w:t>
      </w:r>
    </w:p>
    <w:p w14:paraId="48B2ABB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liquidationEvents</w:t>
      </w:r>
      <w:r>
        <w:rPr>
          <w:rFonts w:ascii="Consolas" w:eastAsia="Consolas" w:hAnsi="Consolas" w:cs="Consolas"/>
          <w:sz w:val="15"/>
          <w:szCs w:val="15"/>
        </w:rPr>
        <w:t>.</w:t>
      </w:r>
      <w:r>
        <w:rPr>
          <w:rFonts w:ascii="Consolas" w:eastAsia="Consolas" w:hAnsi="Consolas" w:cs="Consolas"/>
          <w:color w:val="795E26"/>
          <w:sz w:val="15"/>
          <w:szCs w:val="15"/>
        </w:rPr>
        <w:t>Remove</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w:t>
      </w:r>
    </w:p>
    <w:p w14:paraId="09723A50" w14:textId="77777777" w:rsidR="00027254" w:rsidRDefault="00027254">
      <w:pPr>
        <w:shd w:val="clear" w:color="auto" w:fill="FFFFFF"/>
        <w:spacing w:line="325" w:lineRule="auto"/>
        <w:rPr>
          <w:rFonts w:ascii="Consolas" w:eastAsia="Consolas" w:hAnsi="Consolas" w:cs="Consolas"/>
          <w:color w:val="3B3B3B"/>
          <w:sz w:val="15"/>
          <w:szCs w:val="15"/>
        </w:rPr>
      </w:pPr>
    </w:p>
    <w:p w14:paraId="7E33D6B1"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Also liquidate the correspon</w:t>
      </w:r>
      <w:r>
        <w:rPr>
          <w:rFonts w:ascii="Consolas" w:eastAsia="Consolas" w:hAnsi="Consolas" w:cs="Consolas"/>
          <w:color w:val="008000"/>
          <w:sz w:val="15"/>
          <w:szCs w:val="15"/>
        </w:rPr>
        <w:t xml:space="preserve">ding </w:t>
      </w:r>
      <w:proofErr w:type="spellStart"/>
      <w:r>
        <w:rPr>
          <w:rFonts w:ascii="Consolas" w:eastAsia="Consolas" w:hAnsi="Consolas" w:cs="Consolas"/>
          <w:color w:val="008000"/>
          <w:sz w:val="15"/>
          <w:szCs w:val="15"/>
        </w:rPr>
        <w:t>longPair</w:t>
      </w:r>
      <w:proofErr w:type="spellEnd"/>
      <w:r>
        <w:rPr>
          <w:rFonts w:ascii="Consolas" w:eastAsia="Consolas" w:hAnsi="Consolas" w:cs="Consolas"/>
          <w:color w:val="008000"/>
          <w:sz w:val="15"/>
          <w:szCs w:val="15"/>
        </w:rPr>
        <w:t xml:space="preserve"> position</w:t>
      </w:r>
    </w:p>
    <w:p w14:paraId="25C0370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gramStart"/>
      <w:r>
        <w:rPr>
          <w:rFonts w:ascii="Consolas" w:eastAsia="Consolas" w:hAnsi="Consolas" w:cs="Consolas"/>
          <w:color w:val="3B3B3B"/>
          <w:sz w:val="15"/>
          <w:szCs w:val="15"/>
        </w:rPr>
        <w:t>(</w:t>
      </w:r>
      <w:r>
        <w:rPr>
          <w:rFonts w:ascii="Consolas" w:eastAsia="Consolas" w:hAnsi="Consolas" w:cs="Consolas"/>
          <w:sz w:val="15"/>
          <w:szCs w:val="15"/>
        </w:rPr>
        <w:t>!</w:t>
      </w:r>
      <w:proofErr w:type="spellStart"/>
      <w:r>
        <w:rPr>
          <w:rFonts w:ascii="Consolas" w:eastAsia="Consolas" w:hAnsi="Consolas" w:cs="Consolas"/>
          <w:color w:val="0000FF"/>
          <w:sz w:val="15"/>
          <w:szCs w:val="15"/>
        </w:rPr>
        <w:t>string</w:t>
      </w:r>
      <w:proofErr w:type="gramEnd"/>
      <w:r>
        <w:rPr>
          <w:rFonts w:ascii="Consolas" w:eastAsia="Consolas" w:hAnsi="Consolas" w:cs="Consolas"/>
          <w:sz w:val="15"/>
          <w:szCs w:val="15"/>
        </w:rPr>
        <w:t>.</w:t>
      </w:r>
      <w:r>
        <w:rPr>
          <w:rFonts w:ascii="Consolas" w:eastAsia="Consolas" w:hAnsi="Consolas" w:cs="Consolas"/>
          <w:color w:val="795E26"/>
          <w:sz w:val="15"/>
          <w:szCs w:val="15"/>
        </w:rPr>
        <w:t>IsNullOrEmpty</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w:t>
      </w:r>
    </w:p>
    <w:p w14:paraId="5A0B71E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41CFEB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int</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sharesToSell</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longPairQuantities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w:t>
      </w:r>
    </w:p>
    <w:p w14:paraId="67645F8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MarketOnCloseOrder</w:t>
      </w:r>
      <w:proofErr w:type="spellEnd"/>
      <w:r>
        <w:rPr>
          <w:rFonts w:ascii="Consolas" w:eastAsia="Consolas" w:hAnsi="Consolas" w:cs="Consolas"/>
          <w:color w:val="3B3B3B"/>
          <w:sz w:val="15"/>
          <w:szCs w:val="15"/>
        </w:rPr>
        <w:t>(</w:t>
      </w:r>
      <w:proofErr w:type="gramEnd"/>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proofErr w:type="spellStart"/>
      <w:r>
        <w:rPr>
          <w:rFonts w:ascii="Consolas" w:eastAsia="Consolas" w:hAnsi="Consolas" w:cs="Consolas"/>
          <w:color w:val="001080"/>
          <w:sz w:val="15"/>
          <w:szCs w:val="15"/>
        </w:rPr>
        <w:t>sharesToSell</w:t>
      </w:r>
      <w:proofErr w:type="spellEnd"/>
      <w:r>
        <w:rPr>
          <w:rFonts w:ascii="Consolas" w:eastAsia="Consolas" w:hAnsi="Consolas" w:cs="Consolas"/>
          <w:color w:val="3B3B3B"/>
          <w:sz w:val="15"/>
          <w:szCs w:val="15"/>
        </w:rPr>
        <w:t>);</w:t>
      </w:r>
    </w:p>
    <w:p w14:paraId="10B104CD"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longPairQuantities</w:t>
      </w:r>
      <w:proofErr w:type="spellEnd"/>
      <w:r>
        <w:rPr>
          <w:rFonts w:ascii="Consolas" w:eastAsia="Consolas" w:hAnsi="Consolas" w:cs="Consolas"/>
          <w:color w:val="3B3B3B"/>
          <w:sz w:val="15"/>
          <w:szCs w:val="15"/>
        </w:rPr>
        <w:t>[</w:t>
      </w:r>
      <w:r>
        <w:rPr>
          <w:rFonts w:ascii="Consolas" w:eastAsia="Consolas" w:hAnsi="Consolas" w:cs="Consolas"/>
          <w:color w:val="001080"/>
          <w:sz w:val="15"/>
          <w:szCs w:val="15"/>
        </w:rPr>
        <w:t>ticker</w:t>
      </w:r>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7211E8A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color w:val="795E26"/>
          <w:sz w:val="15"/>
          <w:szCs w:val="15"/>
        </w:rPr>
        <w:t>Log</w:t>
      </w:r>
      <w:r>
        <w:rPr>
          <w:rFonts w:ascii="Consolas" w:eastAsia="Consolas" w:hAnsi="Consolas" w:cs="Consolas"/>
          <w:color w:val="3B3B3B"/>
          <w:sz w:val="15"/>
          <w:szCs w:val="15"/>
        </w:rPr>
        <w:t>(</w:t>
      </w:r>
      <w:proofErr w:type="gramEnd"/>
      <w:r>
        <w:rPr>
          <w:rFonts w:ascii="Consolas" w:eastAsia="Consolas" w:hAnsi="Consolas" w:cs="Consolas"/>
          <w:color w:val="A31515"/>
          <w:sz w:val="15"/>
          <w:szCs w:val="15"/>
        </w:rPr>
        <w:t>$"Liquidating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longPair</w:t>
      </w:r>
      <w:proofErr w:type="spellEnd"/>
      <w:r>
        <w:rPr>
          <w:rFonts w:ascii="Consolas" w:eastAsia="Consolas" w:hAnsi="Consolas" w:cs="Consolas"/>
          <w:color w:val="A31515"/>
          <w:sz w:val="15"/>
          <w:szCs w:val="15"/>
        </w:rPr>
        <w:t>} for ticker: {</w:t>
      </w:r>
      <w:r>
        <w:rPr>
          <w:rFonts w:ascii="Consolas" w:eastAsia="Consolas" w:hAnsi="Consolas" w:cs="Consolas"/>
          <w:color w:val="001080"/>
          <w:sz w:val="15"/>
          <w:szCs w:val="15"/>
        </w:rPr>
        <w:t>ticker</w:t>
      </w:r>
      <w:r>
        <w:rPr>
          <w:rFonts w:ascii="Consolas" w:eastAsia="Consolas" w:hAnsi="Consolas" w:cs="Consolas"/>
          <w:color w:val="A31515"/>
          <w:sz w:val="15"/>
          <w:szCs w:val="15"/>
        </w:rPr>
        <w:t>}"</w:t>
      </w:r>
      <w:r>
        <w:rPr>
          <w:rFonts w:ascii="Consolas" w:eastAsia="Consolas" w:hAnsi="Consolas" w:cs="Consolas"/>
          <w:color w:val="3B3B3B"/>
          <w:sz w:val="15"/>
          <w:szCs w:val="15"/>
        </w:rPr>
        <w:t>);</w:t>
      </w:r>
    </w:p>
    <w:p w14:paraId="3416AFF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6568C522" w14:textId="77777777" w:rsidR="00027254" w:rsidRDefault="00027254">
      <w:pPr>
        <w:shd w:val="clear" w:color="auto" w:fill="FFFFFF"/>
        <w:spacing w:line="325" w:lineRule="auto"/>
        <w:rPr>
          <w:rFonts w:ascii="Consolas" w:eastAsia="Consolas" w:hAnsi="Consolas" w:cs="Consolas"/>
          <w:color w:val="3B3B3B"/>
          <w:sz w:val="15"/>
          <w:szCs w:val="15"/>
        </w:rPr>
      </w:pPr>
    </w:p>
    <w:p w14:paraId="7F5F8A9B"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008000"/>
          <w:sz w:val="15"/>
          <w:szCs w:val="15"/>
        </w:rPr>
        <w:t xml:space="preserve">                    // Remove the liquidated position from both lists</w:t>
      </w:r>
    </w:p>
    <w:p w14:paraId="0F5553AC"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executedSellTrades</w:t>
      </w:r>
      <w:r>
        <w:rPr>
          <w:rFonts w:ascii="Consolas" w:eastAsia="Consolas" w:hAnsi="Consolas" w:cs="Consolas"/>
          <w:sz w:val="15"/>
          <w:szCs w:val="15"/>
        </w:rPr>
        <w:t>.</w:t>
      </w:r>
      <w:r>
        <w:rPr>
          <w:rFonts w:ascii="Consolas" w:eastAsia="Consolas" w:hAnsi="Consolas" w:cs="Consolas"/>
          <w:color w:val="795E26"/>
          <w:sz w:val="15"/>
          <w:szCs w:val="15"/>
        </w:rPr>
        <w:t>Remove</w:t>
      </w:r>
      <w:proofErr w:type="spellEnd"/>
      <w:r>
        <w:rPr>
          <w:rFonts w:ascii="Consolas" w:eastAsia="Consolas" w:hAnsi="Consolas" w:cs="Consolas"/>
          <w:color w:val="3B3B3B"/>
          <w:sz w:val="15"/>
          <w:szCs w:val="15"/>
        </w:rPr>
        <w:t>(</w:t>
      </w:r>
      <w:proofErr w:type="spellStart"/>
      <w:r>
        <w:rPr>
          <w:rFonts w:ascii="Consolas" w:eastAsia="Consolas" w:hAnsi="Consolas" w:cs="Consolas"/>
          <w:color w:val="001080"/>
          <w:sz w:val="15"/>
          <w:szCs w:val="15"/>
        </w:rPr>
        <w:t>oldestSellTrade</w:t>
      </w:r>
      <w:proofErr w:type="spellEnd"/>
      <w:r>
        <w:rPr>
          <w:rFonts w:ascii="Consolas" w:eastAsia="Consolas" w:hAnsi="Consolas" w:cs="Consolas"/>
          <w:color w:val="3B3B3B"/>
          <w:sz w:val="15"/>
          <w:szCs w:val="15"/>
        </w:rPr>
        <w:t>);</w:t>
      </w:r>
    </w:p>
    <w:p w14:paraId="5777AE9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validSellTrades</w:t>
      </w:r>
      <w:r>
        <w:rPr>
          <w:rFonts w:ascii="Consolas" w:eastAsia="Consolas" w:hAnsi="Consolas" w:cs="Consolas"/>
          <w:sz w:val="15"/>
          <w:szCs w:val="15"/>
        </w:rPr>
        <w:t>.</w:t>
      </w:r>
      <w:r>
        <w:rPr>
          <w:rFonts w:ascii="Consolas" w:eastAsia="Consolas" w:hAnsi="Consolas" w:cs="Consolas"/>
          <w:color w:val="795E26"/>
          <w:sz w:val="15"/>
          <w:szCs w:val="15"/>
        </w:rPr>
        <w:t>RemoveAt</w:t>
      </w:r>
      <w:proofErr w:type="spellEnd"/>
      <w:r>
        <w:rPr>
          <w:rFonts w:ascii="Consolas" w:eastAsia="Consolas" w:hAnsi="Consolas" w:cs="Consolas"/>
          <w:color w:val="3B3B3B"/>
          <w:sz w:val="15"/>
          <w:szCs w:val="15"/>
        </w:rPr>
        <w:t>(</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2571F78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2030D420" w14:textId="77777777" w:rsidR="00027254" w:rsidRDefault="00871A15">
      <w:pPr>
        <w:shd w:val="clear" w:color="auto" w:fill="FFFFFF"/>
        <w:spacing w:line="325" w:lineRule="auto"/>
        <w:rPr>
          <w:rFonts w:ascii="Consolas" w:eastAsia="Consolas" w:hAnsi="Consolas" w:cs="Consolas"/>
          <w:color w:val="AF00D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else</w:t>
      </w:r>
    </w:p>
    <w:p w14:paraId="0C469550" w14:textId="77777777" w:rsidR="00027254" w:rsidRDefault="00871A15">
      <w:pPr>
        <w:shd w:val="clear" w:color="auto" w:fill="FFFFFF"/>
        <w:spacing w:line="325" w:lineRule="auto"/>
        <w:rPr>
          <w:rFonts w:ascii="Consolas" w:eastAsia="Consolas" w:hAnsi="Consolas" w:cs="Consolas"/>
          <w:color w:val="008000"/>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validSellTrades</w:t>
      </w:r>
      <w:r>
        <w:rPr>
          <w:rFonts w:ascii="Consolas" w:eastAsia="Consolas" w:hAnsi="Consolas" w:cs="Consolas"/>
          <w:sz w:val="15"/>
          <w:szCs w:val="15"/>
        </w:rPr>
        <w:t>.</w:t>
      </w:r>
      <w:r>
        <w:rPr>
          <w:rFonts w:ascii="Consolas" w:eastAsia="Consolas" w:hAnsi="Consolas" w:cs="Consolas"/>
          <w:color w:val="795E26"/>
          <w:sz w:val="15"/>
          <w:szCs w:val="15"/>
        </w:rPr>
        <w:t>RemoveAt</w:t>
      </w:r>
      <w:proofErr w:type="spellEnd"/>
      <w:r>
        <w:rPr>
          <w:rFonts w:ascii="Consolas" w:eastAsia="Consolas" w:hAnsi="Consolas" w:cs="Consolas"/>
          <w:color w:val="3B3B3B"/>
          <w:sz w:val="15"/>
          <w:szCs w:val="15"/>
        </w:rPr>
        <w:t>(</w:t>
      </w:r>
      <w:r>
        <w:rPr>
          <w:rFonts w:ascii="Consolas" w:eastAsia="Consolas" w:hAnsi="Consolas" w:cs="Consolas"/>
          <w:color w:val="098658"/>
          <w:sz w:val="15"/>
          <w:szCs w:val="15"/>
        </w:rPr>
        <w:t>0</w:t>
      </w:r>
      <w:r>
        <w:rPr>
          <w:rFonts w:ascii="Consolas" w:eastAsia="Consolas" w:hAnsi="Consolas" w:cs="Consolas"/>
          <w:color w:val="3B3B3B"/>
          <w:sz w:val="15"/>
          <w:szCs w:val="15"/>
        </w:rPr>
        <w:t xml:space="preserve">); </w:t>
      </w:r>
      <w:r>
        <w:rPr>
          <w:rFonts w:ascii="Consolas" w:eastAsia="Consolas" w:hAnsi="Consolas" w:cs="Consolas"/>
          <w:color w:val="008000"/>
          <w:sz w:val="15"/>
          <w:szCs w:val="15"/>
        </w:rPr>
        <w:t xml:space="preserve">// If the position no longer exists, remove it from the </w:t>
      </w:r>
      <w:proofErr w:type="spellStart"/>
      <w:r>
        <w:rPr>
          <w:rFonts w:ascii="Consolas" w:eastAsia="Consolas" w:hAnsi="Consolas" w:cs="Consolas"/>
          <w:color w:val="008000"/>
          <w:sz w:val="15"/>
          <w:szCs w:val="15"/>
        </w:rPr>
        <w:t>validSellTrades</w:t>
      </w:r>
      <w:proofErr w:type="spellEnd"/>
      <w:r>
        <w:rPr>
          <w:rFonts w:ascii="Consolas" w:eastAsia="Consolas" w:hAnsi="Consolas" w:cs="Consolas"/>
          <w:color w:val="008000"/>
          <w:sz w:val="15"/>
          <w:szCs w:val="15"/>
        </w:rPr>
        <w:t xml:space="preserve"> list</w:t>
      </w:r>
    </w:p>
    <w:p w14:paraId="0ADACEB2"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73831B9"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11D83C62" w14:textId="77777777" w:rsidR="00027254" w:rsidRDefault="00027254">
      <w:pPr>
        <w:shd w:val="clear" w:color="auto" w:fill="FFFFFF"/>
        <w:spacing w:line="325" w:lineRule="auto"/>
        <w:rPr>
          <w:rFonts w:ascii="Consolas" w:eastAsia="Consolas" w:hAnsi="Consolas" w:cs="Consolas"/>
          <w:color w:val="3B3B3B"/>
          <w:sz w:val="15"/>
          <w:szCs w:val="15"/>
        </w:rPr>
      </w:pPr>
    </w:p>
    <w:p w14:paraId="2F913B9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private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CalculateCurrentShortValue</w:t>
      </w:r>
      <w:proofErr w:type="spellEnd"/>
      <w:r>
        <w:rPr>
          <w:rFonts w:ascii="Consolas" w:eastAsia="Consolas" w:hAnsi="Consolas" w:cs="Consolas"/>
          <w:color w:val="3B3B3B"/>
          <w:sz w:val="15"/>
          <w:szCs w:val="15"/>
        </w:rPr>
        <w:t>(</w:t>
      </w:r>
      <w:proofErr w:type="gramEnd"/>
      <w:r>
        <w:rPr>
          <w:rFonts w:ascii="Consolas" w:eastAsia="Consolas" w:hAnsi="Consolas" w:cs="Consolas"/>
          <w:color w:val="3B3B3B"/>
          <w:sz w:val="15"/>
          <w:szCs w:val="15"/>
        </w:rPr>
        <w:t>)</w:t>
      </w:r>
    </w:p>
    <w:p w14:paraId="71A7EE56"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526F5B5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decimal</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150F18DB"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foreach</w:t>
      </w:r>
      <w:r>
        <w:rPr>
          <w:rFonts w:ascii="Consolas" w:eastAsia="Consolas" w:hAnsi="Consolas" w:cs="Consolas"/>
          <w:color w:val="3B3B3B"/>
          <w:sz w:val="15"/>
          <w:szCs w:val="15"/>
        </w:rPr>
        <w:t xml:space="preserve"> (</w:t>
      </w:r>
      <w:proofErr w:type="spellStart"/>
      <w:r>
        <w:rPr>
          <w:rFonts w:ascii="Consolas" w:eastAsia="Consolas" w:hAnsi="Consolas" w:cs="Consolas"/>
          <w:color w:val="267F99"/>
          <w:sz w:val="15"/>
          <w:szCs w:val="15"/>
        </w:rPr>
        <w:t>SecurityHolding</w:t>
      </w:r>
      <w:proofErr w:type="spellEnd"/>
      <w:r>
        <w:rPr>
          <w:rFonts w:ascii="Consolas" w:eastAsia="Consolas" w:hAnsi="Consolas" w:cs="Consolas"/>
          <w:color w:val="3B3B3B"/>
          <w:sz w:val="15"/>
          <w:szCs w:val="15"/>
        </w:rPr>
        <w:t xml:space="preserve"> </w:t>
      </w:r>
      <w:r>
        <w:rPr>
          <w:rFonts w:ascii="Consolas" w:eastAsia="Consolas" w:hAnsi="Consolas" w:cs="Consolas"/>
          <w:color w:val="001080"/>
          <w:sz w:val="15"/>
          <w:szCs w:val="15"/>
        </w:rPr>
        <w:t>holding</w:t>
      </w:r>
      <w:r>
        <w:rPr>
          <w:rFonts w:ascii="Consolas" w:eastAsia="Consolas" w:hAnsi="Consolas" w:cs="Consolas"/>
          <w:color w:val="3B3B3B"/>
          <w:sz w:val="15"/>
          <w:szCs w:val="15"/>
        </w:rPr>
        <w:t xml:space="preserve"> </w:t>
      </w:r>
      <w:r>
        <w:rPr>
          <w:rFonts w:ascii="Consolas" w:eastAsia="Consolas" w:hAnsi="Consolas" w:cs="Consolas"/>
          <w:color w:val="AF00DB"/>
          <w:sz w:val="15"/>
          <w:szCs w:val="15"/>
        </w:rPr>
        <w:t>in</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Portfolio</w:t>
      </w:r>
      <w:r>
        <w:rPr>
          <w:rFonts w:ascii="Consolas" w:eastAsia="Consolas" w:hAnsi="Consolas" w:cs="Consolas"/>
          <w:sz w:val="15"/>
          <w:szCs w:val="15"/>
        </w:rPr>
        <w:t>.</w:t>
      </w:r>
      <w:r>
        <w:rPr>
          <w:rFonts w:ascii="Consolas" w:eastAsia="Consolas" w:hAnsi="Consolas" w:cs="Consolas"/>
          <w:color w:val="001080"/>
          <w:sz w:val="15"/>
          <w:szCs w:val="15"/>
        </w:rPr>
        <w:t>Values</w:t>
      </w:r>
      <w:proofErr w:type="spellEnd"/>
      <w:r>
        <w:rPr>
          <w:rFonts w:ascii="Consolas" w:eastAsia="Consolas" w:hAnsi="Consolas" w:cs="Consolas"/>
          <w:color w:val="3B3B3B"/>
          <w:sz w:val="15"/>
          <w:szCs w:val="15"/>
        </w:rPr>
        <w:t>)</w:t>
      </w:r>
    </w:p>
    <w:p w14:paraId="7F3948A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if</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holding</w:t>
      </w:r>
      <w:r>
        <w:rPr>
          <w:rFonts w:ascii="Consolas" w:eastAsia="Consolas" w:hAnsi="Consolas" w:cs="Consolas"/>
          <w:sz w:val="15"/>
          <w:szCs w:val="15"/>
        </w:rPr>
        <w:t>.</w:t>
      </w:r>
      <w:r>
        <w:rPr>
          <w:rFonts w:ascii="Consolas" w:eastAsia="Consolas" w:hAnsi="Consolas" w:cs="Consolas"/>
          <w:color w:val="001080"/>
          <w:sz w:val="15"/>
          <w:szCs w:val="15"/>
        </w:rPr>
        <w:t>Quantity</w:t>
      </w:r>
      <w:proofErr w:type="spellEnd"/>
      <w:proofErr w:type="gramEnd"/>
      <w:r>
        <w:rPr>
          <w:rFonts w:ascii="Consolas" w:eastAsia="Consolas" w:hAnsi="Consolas" w:cs="Consolas"/>
          <w:color w:val="3B3B3B"/>
          <w:sz w:val="15"/>
          <w:szCs w:val="15"/>
        </w:rPr>
        <w:t xml:space="preserve"> </w:t>
      </w:r>
      <w:r>
        <w:rPr>
          <w:rFonts w:ascii="Consolas" w:eastAsia="Consolas" w:hAnsi="Consolas" w:cs="Consolas"/>
          <w:sz w:val="15"/>
          <w:szCs w:val="15"/>
        </w:rPr>
        <w:t>&lt;</w:t>
      </w:r>
      <w:r>
        <w:rPr>
          <w:rFonts w:ascii="Consolas" w:eastAsia="Consolas" w:hAnsi="Consolas" w:cs="Consolas"/>
          <w:color w:val="3B3B3B"/>
          <w:sz w:val="15"/>
          <w:szCs w:val="15"/>
        </w:rPr>
        <w:t xml:space="preserve"> </w:t>
      </w:r>
      <w:r>
        <w:rPr>
          <w:rFonts w:ascii="Consolas" w:eastAsia="Consolas" w:hAnsi="Consolas" w:cs="Consolas"/>
          <w:color w:val="098658"/>
          <w:sz w:val="15"/>
          <w:szCs w:val="15"/>
        </w:rPr>
        <w:t>0</w:t>
      </w:r>
      <w:r>
        <w:rPr>
          <w:rFonts w:ascii="Consolas" w:eastAsia="Consolas" w:hAnsi="Consolas" w:cs="Consolas"/>
          <w:color w:val="3B3B3B"/>
          <w:sz w:val="15"/>
          <w:szCs w:val="15"/>
        </w:rPr>
        <w:t>)</w:t>
      </w:r>
    </w:p>
    <w:p w14:paraId="53A4DFE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shortValue</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1080"/>
          <w:sz w:val="15"/>
          <w:szCs w:val="15"/>
        </w:rPr>
        <w:t>holding</w:t>
      </w:r>
      <w:r>
        <w:rPr>
          <w:rFonts w:ascii="Consolas" w:eastAsia="Consolas" w:hAnsi="Consolas" w:cs="Consolas"/>
          <w:sz w:val="15"/>
          <w:szCs w:val="15"/>
        </w:rPr>
        <w:t>.</w:t>
      </w:r>
      <w:r>
        <w:rPr>
          <w:rFonts w:ascii="Consolas" w:eastAsia="Consolas" w:hAnsi="Consolas" w:cs="Consolas"/>
          <w:color w:val="001080"/>
          <w:sz w:val="15"/>
          <w:szCs w:val="15"/>
        </w:rPr>
        <w:t>HoldingsValue</w:t>
      </w:r>
      <w:proofErr w:type="spellEnd"/>
      <w:proofErr w:type="gramEnd"/>
      <w:r>
        <w:rPr>
          <w:rFonts w:ascii="Consolas" w:eastAsia="Consolas" w:hAnsi="Consolas" w:cs="Consolas"/>
          <w:color w:val="3B3B3B"/>
          <w:sz w:val="15"/>
          <w:szCs w:val="15"/>
        </w:rPr>
        <w:t>;</w:t>
      </w:r>
    </w:p>
    <w:p w14:paraId="772E3B11" w14:textId="77777777" w:rsidR="00027254" w:rsidRDefault="00027254">
      <w:pPr>
        <w:shd w:val="clear" w:color="auto" w:fill="FFFFFF"/>
        <w:spacing w:line="325" w:lineRule="auto"/>
        <w:rPr>
          <w:rFonts w:ascii="Consolas" w:eastAsia="Consolas" w:hAnsi="Consolas" w:cs="Consolas"/>
          <w:color w:val="3B3B3B"/>
          <w:sz w:val="15"/>
          <w:szCs w:val="15"/>
        </w:rPr>
      </w:pPr>
    </w:p>
    <w:p w14:paraId="439CE41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AF00DB"/>
          <w:sz w:val="15"/>
          <w:szCs w:val="15"/>
        </w:rPr>
        <w:t>return</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shortValue</w:t>
      </w:r>
      <w:proofErr w:type="spellEnd"/>
      <w:r>
        <w:rPr>
          <w:rFonts w:ascii="Consolas" w:eastAsia="Consolas" w:hAnsi="Consolas" w:cs="Consolas"/>
          <w:color w:val="3B3B3B"/>
          <w:sz w:val="15"/>
          <w:szCs w:val="15"/>
        </w:rPr>
        <w:t>;</w:t>
      </w:r>
    </w:p>
    <w:p w14:paraId="74E69221"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4C80E50A" w14:textId="77777777" w:rsidR="00027254" w:rsidRDefault="00027254">
      <w:pPr>
        <w:shd w:val="clear" w:color="auto" w:fill="FFFFFF"/>
        <w:spacing w:line="325" w:lineRule="auto"/>
        <w:rPr>
          <w:rFonts w:ascii="Consolas" w:eastAsia="Consolas" w:hAnsi="Consolas" w:cs="Consolas"/>
          <w:color w:val="3B3B3B"/>
          <w:sz w:val="15"/>
          <w:szCs w:val="15"/>
        </w:rPr>
      </w:pPr>
    </w:p>
    <w:p w14:paraId="07DF7D9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public</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override</w:t>
      </w:r>
      <w:r>
        <w:rPr>
          <w:rFonts w:ascii="Consolas" w:eastAsia="Consolas" w:hAnsi="Consolas" w:cs="Consolas"/>
          <w:color w:val="3B3B3B"/>
          <w:sz w:val="15"/>
          <w:szCs w:val="15"/>
        </w:rPr>
        <w:t xml:space="preserve"> </w:t>
      </w:r>
      <w:r>
        <w:rPr>
          <w:rFonts w:ascii="Consolas" w:eastAsia="Consolas" w:hAnsi="Consolas" w:cs="Consolas"/>
          <w:color w:val="0000FF"/>
          <w:sz w:val="15"/>
          <w:szCs w:val="15"/>
        </w:rPr>
        <w:t>void</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795E26"/>
          <w:sz w:val="15"/>
          <w:szCs w:val="15"/>
        </w:rPr>
        <w:t>OnEndOfAlgorithm</w:t>
      </w:r>
      <w:proofErr w:type="spellEnd"/>
      <w:r>
        <w:rPr>
          <w:rFonts w:ascii="Consolas" w:eastAsia="Consolas" w:hAnsi="Consolas" w:cs="Consolas"/>
          <w:color w:val="3B3B3B"/>
          <w:sz w:val="15"/>
          <w:szCs w:val="15"/>
        </w:rPr>
        <w:t>(</w:t>
      </w:r>
      <w:proofErr w:type="gramEnd"/>
      <w:r>
        <w:rPr>
          <w:rFonts w:ascii="Consolas" w:eastAsia="Consolas" w:hAnsi="Consolas" w:cs="Consolas"/>
          <w:color w:val="3B3B3B"/>
          <w:sz w:val="15"/>
          <w:szCs w:val="15"/>
        </w:rPr>
        <w:t>)</w:t>
      </w:r>
    </w:p>
    <w:p w14:paraId="23E1ABE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238B75B0"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r>
        <w:rPr>
          <w:rFonts w:ascii="Consolas" w:eastAsia="Consolas" w:hAnsi="Consolas" w:cs="Consolas"/>
          <w:color w:val="0000FF"/>
          <w:sz w:val="15"/>
          <w:szCs w:val="15"/>
        </w:rPr>
        <w:t>string</w:t>
      </w:r>
      <w:r>
        <w:rPr>
          <w:rFonts w:ascii="Consolas" w:eastAsia="Consolas" w:hAnsi="Consolas" w:cs="Consolas"/>
          <w:color w:val="3B3B3B"/>
          <w:sz w:val="15"/>
          <w:szCs w:val="15"/>
        </w:rPr>
        <w:t xml:space="preserve"> </w:t>
      </w:r>
      <w:proofErr w:type="spellStart"/>
      <w:r>
        <w:rPr>
          <w:rFonts w:ascii="Consolas" w:eastAsia="Consolas" w:hAnsi="Consolas" w:cs="Consolas"/>
          <w:color w:val="001080"/>
          <w:sz w:val="15"/>
          <w:szCs w:val="15"/>
        </w:rPr>
        <w:t>shortedStocksLog</w:t>
      </w:r>
      <w:proofErr w:type="spellEnd"/>
      <w:r>
        <w:rPr>
          <w:rFonts w:ascii="Consolas" w:eastAsia="Consolas" w:hAnsi="Consolas" w:cs="Consolas"/>
          <w:color w:val="3B3B3B"/>
          <w:sz w:val="15"/>
          <w:szCs w:val="15"/>
        </w:rPr>
        <w:t xml:space="preserve"> </w:t>
      </w:r>
      <w:r>
        <w:rPr>
          <w:rFonts w:ascii="Consolas" w:eastAsia="Consolas" w:hAnsi="Consolas" w:cs="Consolas"/>
          <w:sz w:val="15"/>
          <w:szCs w:val="15"/>
        </w:rPr>
        <w:t>=</w:t>
      </w:r>
      <w:r>
        <w:rPr>
          <w:rFonts w:ascii="Consolas" w:eastAsia="Consolas" w:hAnsi="Consolas" w:cs="Consolas"/>
          <w:color w:val="3B3B3B"/>
          <w:sz w:val="15"/>
          <w:szCs w:val="15"/>
        </w:rPr>
        <w:t xml:space="preserve"> </w:t>
      </w:r>
      <w:proofErr w:type="spellStart"/>
      <w:proofErr w:type="gramStart"/>
      <w:r>
        <w:rPr>
          <w:rFonts w:ascii="Consolas" w:eastAsia="Consolas" w:hAnsi="Consolas" w:cs="Consolas"/>
          <w:color w:val="0000FF"/>
          <w:sz w:val="15"/>
          <w:szCs w:val="15"/>
        </w:rPr>
        <w:t>string</w:t>
      </w:r>
      <w:r>
        <w:rPr>
          <w:rFonts w:ascii="Consolas" w:eastAsia="Consolas" w:hAnsi="Consolas" w:cs="Consolas"/>
          <w:sz w:val="15"/>
          <w:szCs w:val="15"/>
        </w:rPr>
        <w:t>.</w:t>
      </w:r>
      <w:r>
        <w:rPr>
          <w:rFonts w:ascii="Consolas" w:eastAsia="Consolas" w:hAnsi="Consolas" w:cs="Consolas"/>
          <w:color w:val="795E26"/>
          <w:sz w:val="15"/>
          <w:szCs w:val="15"/>
        </w:rPr>
        <w:t>Join</w:t>
      </w:r>
      <w:proofErr w:type="spellEnd"/>
      <w:proofErr w:type="gramEnd"/>
      <w:r>
        <w:rPr>
          <w:rFonts w:ascii="Consolas" w:eastAsia="Consolas" w:hAnsi="Consolas" w:cs="Consolas"/>
          <w:color w:val="3B3B3B"/>
          <w:sz w:val="15"/>
          <w:szCs w:val="15"/>
        </w:rPr>
        <w:t>(</w:t>
      </w:r>
      <w:r>
        <w:rPr>
          <w:rFonts w:ascii="Consolas" w:eastAsia="Consolas" w:hAnsi="Consolas" w:cs="Consolas"/>
          <w:color w:val="A31515"/>
          <w:sz w:val="15"/>
          <w:szCs w:val="15"/>
        </w:rPr>
        <w:t>", "</w:t>
      </w:r>
      <w:r>
        <w:rPr>
          <w:rFonts w:ascii="Consolas" w:eastAsia="Consolas" w:hAnsi="Consolas" w:cs="Consolas"/>
          <w:color w:val="3B3B3B"/>
          <w:sz w:val="15"/>
          <w:szCs w:val="15"/>
        </w:rPr>
        <w:t xml:space="preserve">, </w:t>
      </w:r>
      <w:r>
        <w:rPr>
          <w:rFonts w:ascii="Consolas" w:eastAsia="Consolas" w:hAnsi="Consolas" w:cs="Consolas"/>
          <w:color w:val="001080"/>
          <w:sz w:val="15"/>
          <w:szCs w:val="15"/>
        </w:rPr>
        <w:t>_</w:t>
      </w:r>
      <w:proofErr w:type="spellStart"/>
      <w:r>
        <w:rPr>
          <w:rFonts w:ascii="Consolas" w:eastAsia="Consolas" w:hAnsi="Consolas" w:cs="Consolas"/>
          <w:color w:val="001080"/>
          <w:sz w:val="15"/>
          <w:szCs w:val="15"/>
        </w:rPr>
        <w:t>shortedStocksHistory</w:t>
      </w:r>
      <w:proofErr w:type="spellEnd"/>
      <w:r>
        <w:rPr>
          <w:rFonts w:ascii="Consolas" w:eastAsia="Consolas" w:hAnsi="Consolas" w:cs="Consolas"/>
          <w:color w:val="3B3B3B"/>
          <w:sz w:val="15"/>
          <w:szCs w:val="15"/>
        </w:rPr>
        <w:t>);</w:t>
      </w:r>
    </w:p>
    <w:p w14:paraId="382E9517"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roofErr w:type="gramStart"/>
      <w:r>
        <w:rPr>
          <w:rFonts w:ascii="Consolas" w:eastAsia="Consolas" w:hAnsi="Consolas" w:cs="Consolas"/>
          <w:color w:val="795E26"/>
          <w:sz w:val="15"/>
          <w:szCs w:val="15"/>
        </w:rPr>
        <w:t>Log</w:t>
      </w:r>
      <w:r>
        <w:rPr>
          <w:rFonts w:ascii="Consolas" w:eastAsia="Consolas" w:hAnsi="Consolas" w:cs="Consolas"/>
          <w:color w:val="3B3B3B"/>
          <w:sz w:val="15"/>
          <w:szCs w:val="15"/>
        </w:rPr>
        <w:t>(</w:t>
      </w:r>
      <w:proofErr w:type="gramEnd"/>
      <w:r>
        <w:rPr>
          <w:rFonts w:ascii="Consolas" w:eastAsia="Consolas" w:hAnsi="Consolas" w:cs="Consolas"/>
          <w:color w:val="A31515"/>
          <w:sz w:val="15"/>
          <w:szCs w:val="15"/>
        </w:rPr>
        <w:t>$"Shorted stocks history: {</w:t>
      </w:r>
      <w:proofErr w:type="spellStart"/>
      <w:r>
        <w:rPr>
          <w:rFonts w:ascii="Consolas" w:eastAsia="Consolas" w:hAnsi="Consolas" w:cs="Consolas"/>
          <w:color w:val="001080"/>
          <w:sz w:val="15"/>
          <w:szCs w:val="15"/>
        </w:rPr>
        <w:t>shortedStocksLog</w:t>
      </w:r>
      <w:proofErr w:type="spellEnd"/>
      <w:r>
        <w:rPr>
          <w:rFonts w:ascii="Consolas" w:eastAsia="Consolas" w:hAnsi="Consolas" w:cs="Consolas"/>
          <w:color w:val="A31515"/>
          <w:sz w:val="15"/>
          <w:szCs w:val="15"/>
        </w:rPr>
        <w:t>}"</w:t>
      </w:r>
      <w:r>
        <w:rPr>
          <w:rFonts w:ascii="Consolas" w:eastAsia="Consolas" w:hAnsi="Consolas" w:cs="Consolas"/>
          <w:color w:val="3B3B3B"/>
          <w:sz w:val="15"/>
          <w:szCs w:val="15"/>
        </w:rPr>
        <w:t>);</w:t>
      </w:r>
    </w:p>
    <w:p w14:paraId="6E1A5703"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03890F1F"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 xml:space="preserve">    }</w:t>
      </w:r>
    </w:p>
    <w:p w14:paraId="3C15C3A5" w14:textId="77777777" w:rsidR="00027254" w:rsidRDefault="00871A15">
      <w:pPr>
        <w:shd w:val="clear" w:color="auto" w:fill="FFFFFF"/>
        <w:spacing w:line="325" w:lineRule="auto"/>
        <w:rPr>
          <w:rFonts w:ascii="Consolas" w:eastAsia="Consolas" w:hAnsi="Consolas" w:cs="Consolas"/>
          <w:color w:val="3B3B3B"/>
          <w:sz w:val="15"/>
          <w:szCs w:val="15"/>
        </w:rPr>
      </w:pPr>
      <w:r>
        <w:rPr>
          <w:rFonts w:ascii="Consolas" w:eastAsia="Consolas" w:hAnsi="Consolas" w:cs="Consolas"/>
          <w:color w:val="3B3B3B"/>
          <w:sz w:val="15"/>
          <w:szCs w:val="15"/>
        </w:rPr>
        <w:t>}</w:t>
      </w:r>
    </w:p>
    <w:p w14:paraId="29FF714D" w14:textId="77777777" w:rsidR="00027254" w:rsidRDefault="00027254">
      <w:pPr>
        <w:shd w:val="clear" w:color="auto" w:fill="FFFFFF"/>
        <w:spacing w:line="325" w:lineRule="auto"/>
        <w:rPr>
          <w:rFonts w:ascii="Consolas" w:eastAsia="Consolas" w:hAnsi="Consolas" w:cs="Consolas"/>
          <w:color w:val="0000FF"/>
          <w:sz w:val="15"/>
          <w:szCs w:val="15"/>
        </w:rPr>
      </w:pPr>
    </w:p>
    <w:p w14:paraId="47AA611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p>
    <w:p w14:paraId="6E5B0864" w14:textId="77777777" w:rsidR="00027254" w:rsidRDefault="00027254">
      <w:pPr>
        <w:shd w:val="clear" w:color="auto" w:fill="FFFFFF"/>
        <w:spacing w:line="325" w:lineRule="auto"/>
        <w:rPr>
          <w:rFonts w:ascii="Consolas" w:eastAsia="Consolas" w:hAnsi="Consolas" w:cs="Consolas"/>
          <w:sz w:val="15"/>
          <w:szCs w:val="15"/>
        </w:rPr>
      </w:pPr>
    </w:p>
    <w:p w14:paraId="355DD32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color w:val="0000FF"/>
          <w:sz w:val="15"/>
          <w:szCs w:val="15"/>
        </w:rPr>
        <w:t>using</w:t>
      </w:r>
      <w:r>
        <w:rPr>
          <w:rFonts w:ascii="Consolas" w:eastAsia="Consolas" w:hAnsi="Consolas" w:cs="Consolas"/>
          <w:sz w:val="15"/>
          <w:szCs w:val="15"/>
        </w:rPr>
        <w:t xml:space="preserve"> </w:t>
      </w:r>
      <w:r>
        <w:rPr>
          <w:rFonts w:ascii="Consolas" w:eastAsia="Consolas" w:hAnsi="Consolas" w:cs="Consolas"/>
          <w:color w:val="267F99"/>
          <w:sz w:val="15"/>
          <w:szCs w:val="15"/>
        </w:rPr>
        <w:t>System</w:t>
      </w:r>
      <w:r>
        <w:rPr>
          <w:rFonts w:ascii="Consolas" w:eastAsia="Consolas" w:hAnsi="Consolas" w:cs="Consolas"/>
          <w:sz w:val="15"/>
          <w:szCs w:val="15"/>
        </w:rPr>
        <w:t>;</w:t>
      </w:r>
    </w:p>
    <w:p w14:paraId="6B7A252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color w:val="0000FF"/>
          <w:sz w:val="15"/>
          <w:szCs w:val="15"/>
        </w:rPr>
        <w:t>using</w:t>
      </w:r>
      <w:r>
        <w:rPr>
          <w:rFonts w:ascii="Consolas" w:eastAsia="Consolas" w:hAnsi="Consolas" w:cs="Consolas"/>
          <w:sz w:val="15"/>
          <w:szCs w:val="15"/>
        </w:rPr>
        <w:t xml:space="preserve"> </w:t>
      </w:r>
      <w:proofErr w:type="spellStart"/>
      <w:proofErr w:type="gramStart"/>
      <w:r>
        <w:rPr>
          <w:rFonts w:ascii="Consolas" w:eastAsia="Consolas" w:hAnsi="Consolas" w:cs="Consolas"/>
          <w:color w:val="267F99"/>
          <w:sz w:val="15"/>
          <w:szCs w:val="15"/>
        </w:rPr>
        <w:t>System</w:t>
      </w:r>
      <w:r>
        <w:rPr>
          <w:rFonts w:ascii="Consolas" w:eastAsia="Consolas" w:hAnsi="Consolas" w:cs="Consolas"/>
          <w:sz w:val="15"/>
          <w:szCs w:val="15"/>
        </w:rPr>
        <w:t>.</w:t>
      </w:r>
      <w:r>
        <w:rPr>
          <w:rFonts w:ascii="Consolas" w:eastAsia="Consolas" w:hAnsi="Consolas" w:cs="Consolas"/>
          <w:color w:val="267F99"/>
          <w:sz w:val="15"/>
          <w:szCs w:val="15"/>
        </w:rPr>
        <w:t>Collections</w:t>
      </w:r>
      <w:r>
        <w:rPr>
          <w:rFonts w:ascii="Consolas" w:eastAsia="Consolas" w:hAnsi="Consolas" w:cs="Consolas"/>
          <w:sz w:val="15"/>
          <w:szCs w:val="15"/>
        </w:rPr>
        <w:t>.</w:t>
      </w:r>
      <w:r>
        <w:rPr>
          <w:rFonts w:ascii="Consolas" w:eastAsia="Consolas" w:hAnsi="Consolas" w:cs="Consolas"/>
          <w:color w:val="267F99"/>
          <w:sz w:val="15"/>
          <w:szCs w:val="15"/>
        </w:rPr>
        <w:t>Generic</w:t>
      </w:r>
      <w:proofErr w:type="spellEnd"/>
      <w:proofErr w:type="gramEnd"/>
      <w:r>
        <w:rPr>
          <w:rFonts w:ascii="Consolas" w:eastAsia="Consolas" w:hAnsi="Consolas" w:cs="Consolas"/>
          <w:sz w:val="15"/>
          <w:szCs w:val="15"/>
        </w:rPr>
        <w:t>;</w:t>
      </w:r>
    </w:p>
    <w:p w14:paraId="47F04CE4" w14:textId="77777777" w:rsidR="00027254" w:rsidRDefault="00027254">
      <w:pPr>
        <w:shd w:val="clear" w:color="auto" w:fill="FFFFFF"/>
        <w:spacing w:line="325" w:lineRule="auto"/>
        <w:rPr>
          <w:rFonts w:ascii="Consolas" w:eastAsia="Consolas" w:hAnsi="Consolas" w:cs="Consolas"/>
          <w:sz w:val="15"/>
          <w:szCs w:val="15"/>
        </w:rPr>
      </w:pPr>
    </w:p>
    <w:p w14:paraId="68C2AD41" w14:textId="77777777" w:rsidR="00027254" w:rsidRDefault="00871A15">
      <w:pPr>
        <w:shd w:val="clear" w:color="auto" w:fill="FFFFFF"/>
        <w:spacing w:line="325" w:lineRule="auto"/>
        <w:rPr>
          <w:rFonts w:ascii="Consolas" w:eastAsia="Consolas" w:hAnsi="Consolas" w:cs="Consolas"/>
          <w:color w:val="267F99"/>
          <w:sz w:val="15"/>
          <w:szCs w:val="15"/>
        </w:rPr>
      </w:pPr>
      <w:r>
        <w:rPr>
          <w:rFonts w:ascii="Consolas" w:eastAsia="Consolas" w:hAnsi="Consolas" w:cs="Consolas"/>
          <w:color w:val="0000FF"/>
          <w:sz w:val="15"/>
          <w:szCs w:val="15"/>
        </w:rPr>
        <w:t>namespace</w:t>
      </w:r>
      <w:r>
        <w:rPr>
          <w:rFonts w:ascii="Consolas" w:eastAsia="Consolas" w:hAnsi="Consolas" w:cs="Consolas"/>
          <w:sz w:val="15"/>
          <w:szCs w:val="15"/>
        </w:rPr>
        <w:t xml:space="preserve"> </w:t>
      </w:r>
      <w:proofErr w:type="spellStart"/>
      <w:proofErr w:type="gramStart"/>
      <w:r>
        <w:rPr>
          <w:rFonts w:ascii="Consolas" w:eastAsia="Consolas" w:hAnsi="Consolas" w:cs="Consolas"/>
          <w:color w:val="267F99"/>
          <w:sz w:val="15"/>
          <w:szCs w:val="15"/>
        </w:rPr>
        <w:t>QuantConnect</w:t>
      </w:r>
      <w:r>
        <w:rPr>
          <w:rFonts w:ascii="Consolas" w:eastAsia="Consolas" w:hAnsi="Consolas" w:cs="Consolas"/>
          <w:sz w:val="15"/>
          <w:szCs w:val="15"/>
        </w:rPr>
        <w:t>.</w:t>
      </w:r>
      <w:r>
        <w:rPr>
          <w:rFonts w:ascii="Consolas" w:eastAsia="Consolas" w:hAnsi="Consolas" w:cs="Consolas"/>
          <w:color w:val="267F99"/>
          <w:sz w:val="15"/>
          <w:szCs w:val="15"/>
        </w:rPr>
        <w:t>Algorithm</w:t>
      </w:r>
      <w:r>
        <w:rPr>
          <w:rFonts w:ascii="Consolas" w:eastAsia="Consolas" w:hAnsi="Consolas" w:cs="Consolas"/>
          <w:sz w:val="15"/>
          <w:szCs w:val="15"/>
        </w:rPr>
        <w:t>.</w:t>
      </w:r>
      <w:r>
        <w:rPr>
          <w:rFonts w:ascii="Consolas" w:eastAsia="Consolas" w:hAnsi="Consolas" w:cs="Consolas"/>
          <w:color w:val="267F99"/>
          <w:sz w:val="15"/>
          <w:szCs w:val="15"/>
        </w:rPr>
        <w:t>CSharp</w:t>
      </w:r>
      <w:proofErr w:type="spellEnd"/>
      <w:proofErr w:type="gramEnd"/>
    </w:p>
    <w:p w14:paraId="0F7D7C1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w:t>
      </w:r>
    </w:p>
    <w:p w14:paraId="5C0D6FC4" w14:textId="77777777" w:rsidR="00027254" w:rsidRDefault="00871A15">
      <w:pPr>
        <w:shd w:val="clear" w:color="auto" w:fill="FFFFFF"/>
        <w:spacing w:line="325" w:lineRule="auto"/>
        <w:rPr>
          <w:rFonts w:ascii="Consolas" w:eastAsia="Consolas" w:hAnsi="Consolas" w:cs="Consolas"/>
          <w:color w:val="267F99"/>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public</w:t>
      </w:r>
      <w:r>
        <w:rPr>
          <w:rFonts w:ascii="Consolas" w:eastAsia="Consolas" w:hAnsi="Consolas" w:cs="Consolas"/>
          <w:sz w:val="15"/>
          <w:szCs w:val="15"/>
        </w:rPr>
        <w:t xml:space="preserve"> </w:t>
      </w:r>
      <w:r>
        <w:rPr>
          <w:rFonts w:ascii="Consolas" w:eastAsia="Consolas" w:hAnsi="Consolas" w:cs="Consolas"/>
          <w:color w:val="0000FF"/>
          <w:sz w:val="15"/>
          <w:szCs w:val="15"/>
        </w:rPr>
        <w:t>static</w:t>
      </w:r>
      <w:r>
        <w:rPr>
          <w:rFonts w:ascii="Consolas" w:eastAsia="Consolas" w:hAnsi="Consolas" w:cs="Consolas"/>
          <w:sz w:val="15"/>
          <w:szCs w:val="15"/>
        </w:rPr>
        <w:t xml:space="preserve"> </w:t>
      </w:r>
      <w:r>
        <w:rPr>
          <w:rFonts w:ascii="Consolas" w:eastAsia="Consolas" w:hAnsi="Consolas" w:cs="Consolas"/>
          <w:color w:val="0000FF"/>
          <w:sz w:val="15"/>
          <w:szCs w:val="15"/>
        </w:rPr>
        <w:t>class</w:t>
      </w:r>
      <w:r>
        <w:rPr>
          <w:rFonts w:ascii="Consolas" w:eastAsia="Consolas" w:hAnsi="Consolas" w:cs="Consolas"/>
          <w:sz w:val="15"/>
          <w:szCs w:val="15"/>
        </w:rPr>
        <w:t xml:space="preserve"> </w:t>
      </w:r>
      <w:r>
        <w:rPr>
          <w:rFonts w:ascii="Consolas" w:eastAsia="Consolas" w:hAnsi="Consolas" w:cs="Consolas"/>
          <w:color w:val="267F99"/>
          <w:sz w:val="15"/>
          <w:szCs w:val="15"/>
        </w:rPr>
        <w:t>Data</w:t>
      </w:r>
    </w:p>
    <w:p w14:paraId="0A85990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p>
    <w:p w14:paraId="424B9D4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public</w:t>
      </w:r>
      <w:r>
        <w:rPr>
          <w:rFonts w:ascii="Consolas" w:eastAsia="Consolas" w:hAnsi="Consolas" w:cs="Consolas"/>
          <w:sz w:val="15"/>
          <w:szCs w:val="15"/>
        </w:rPr>
        <w:t xml:space="preserve"> </w:t>
      </w:r>
      <w:r>
        <w:rPr>
          <w:rFonts w:ascii="Consolas" w:eastAsia="Consolas" w:hAnsi="Consolas" w:cs="Consolas"/>
          <w:color w:val="0000FF"/>
          <w:sz w:val="15"/>
          <w:szCs w:val="15"/>
        </w:rPr>
        <w:t>static</w:t>
      </w:r>
      <w:r>
        <w:rPr>
          <w:rFonts w:ascii="Consolas" w:eastAsia="Consolas" w:hAnsi="Consolas" w:cs="Consolas"/>
          <w:sz w:val="15"/>
          <w:szCs w:val="15"/>
        </w:rPr>
        <w:t xml:space="preserve"> </w:t>
      </w:r>
      <w:r>
        <w:rPr>
          <w:rFonts w:ascii="Consolas" w:eastAsia="Consolas" w:hAnsi="Consolas" w:cs="Consolas"/>
          <w:color w:val="267F99"/>
          <w:sz w:val="15"/>
          <w:szCs w:val="15"/>
        </w:rPr>
        <w:t>List</w:t>
      </w:r>
      <w:r>
        <w:rPr>
          <w:rFonts w:ascii="Consolas" w:eastAsia="Consolas" w:hAnsi="Consolas" w:cs="Consolas"/>
          <w:sz w:val="15"/>
          <w:szCs w:val="15"/>
        </w:rPr>
        <w:t>&lt;</w:t>
      </w:r>
      <w:r>
        <w:rPr>
          <w:rFonts w:ascii="Consolas" w:eastAsia="Consolas" w:hAnsi="Consolas" w:cs="Consolas"/>
          <w:color w:val="267F99"/>
          <w:sz w:val="15"/>
          <w:szCs w:val="15"/>
        </w:rPr>
        <w:t>TD</w:t>
      </w:r>
      <w:r>
        <w:rPr>
          <w:rFonts w:ascii="Consolas" w:eastAsia="Consolas" w:hAnsi="Consolas" w:cs="Consolas"/>
          <w:sz w:val="15"/>
          <w:szCs w:val="15"/>
        </w:rPr>
        <w:t xml:space="preserve">&gt; </w:t>
      </w:r>
      <w:proofErr w:type="spellStart"/>
      <w:proofErr w:type="gramStart"/>
      <w:r>
        <w:rPr>
          <w:rFonts w:ascii="Consolas" w:eastAsia="Consolas" w:hAnsi="Consolas" w:cs="Consolas"/>
          <w:color w:val="795E26"/>
          <w:sz w:val="15"/>
          <w:szCs w:val="15"/>
        </w:rPr>
        <w:t>GetTickerData</w:t>
      </w:r>
      <w:proofErr w:type="spellEnd"/>
      <w:r>
        <w:rPr>
          <w:rFonts w:ascii="Consolas" w:eastAsia="Consolas" w:hAnsi="Consolas" w:cs="Consolas"/>
          <w:sz w:val="15"/>
          <w:szCs w:val="15"/>
        </w:rPr>
        <w:t>(</w:t>
      </w:r>
      <w:proofErr w:type="gramEnd"/>
      <w:r>
        <w:rPr>
          <w:rFonts w:ascii="Consolas" w:eastAsia="Consolas" w:hAnsi="Consolas" w:cs="Consolas"/>
          <w:sz w:val="15"/>
          <w:szCs w:val="15"/>
        </w:rPr>
        <w:t>)</w:t>
      </w:r>
    </w:p>
    <w:p w14:paraId="69DE2F9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p>
    <w:p w14:paraId="0BD4C2E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AF00DB"/>
          <w:sz w:val="15"/>
          <w:szCs w:val="15"/>
        </w:rPr>
        <w:t>return</w:t>
      </w: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List</w:t>
      </w:r>
      <w:r>
        <w:rPr>
          <w:rFonts w:ascii="Consolas" w:eastAsia="Consolas" w:hAnsi="Consolas" w:cs="Consolas"/>
          <w:sz w:val="15"/>
          <w:szCs w:val="15"/>
        </w:rPr>
        <w:t>&lt;</w:t>
      </w:r>
      <w:r>
        <w:rPr>
          <w:rFonts w:ascii="Consolas" w:eastAsia="Consolas" w:hAnsi="Consolas" w:cs="Consolas"/>
          <w:color w:val="267F99"/>
          <w:sz w:val="15"/>
          <w:szCs w:val="15"/>
        </w:rPr>
        <w:t>TD</w:t>
      </w:r>
      <w:r>
        <w:rPr>
          <w:rFonts w:ascii="Consolas" w:eastAsia="Consolas" w:hAnsi="Consolas" w:cs="Consolas"/>
          <w:sz w:val="15"/>
          <w:szCs w:val="15"/>
        </w:rPr>
        <w:t>&gt;</w:t>
      </w:r>
    </w:p>
    <w:p w14:paraId="7C459B8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p>
    <w:p w14:paraId="156BE60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"MRNA"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763801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"AVXL"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F36CAE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"PTON"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411D44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"NVAX"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B08BC9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"SSD"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93709A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"PLUG"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F7A12A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"GME"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9295E9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"MPW"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31D9D5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"STR"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22AFDF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"ITW"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65C8B0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"ALX"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74F214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"APPS"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1BD84E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"TPC"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EA15EE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"XPEV"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FC27F7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"SQM"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3A1A16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AB9885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"TXG"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AB14E8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"TMDX"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F1F26E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"ANET"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9234D4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"SMXT"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A5921F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879EEC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"BYON"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8C9480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"RIOT"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CDC9C7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66C5BE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"CRSR"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60F57E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"OLP"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5AB493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"INTU"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7240A0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"CVAC"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CA1D34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"SHW"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73467F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"TROW"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0849EA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"BNED"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AC6800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"SCCO"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C2A317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"CHWY"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9B92A9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FA3430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"CRWD"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54E9C5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"PLTR"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3D1603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"NKE"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26431C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8D6BAC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"MTCH"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0C7EDB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"EOSE"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0F81AC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"SEDG"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9289AE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"HUM"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5CAD8B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"VALE"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1E8038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"NVDA"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CDC03D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"RVNC"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F8D53D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"NLCP"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BD5F9B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"TSHA"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AD95AB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"YEXT"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F7AD12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"NIO"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5B6FD3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"BTG"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81C1ED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9D7D01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"BIGC"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756956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"COIN"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FADD60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AF9777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"MNDY"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F6888F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"RKT"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85B2DD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"MHO"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CF98CB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"SIFY"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C97D72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"FVRR"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826572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"JSAIY"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1EB290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"FTEL"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5909BB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7B1EC6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"NVDA"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FC81FF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"LEN"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B7EFEB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"QRTEA"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1FE0D3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"CMG"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A4ED2E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"WING"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CFC9C9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20F323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"GME"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C05765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"DBX"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899DA2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"DECK"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153996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"NEE"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F31194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"GTY"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9A475D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"RELX"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5489A6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"LESL"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D586C8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"BKNG"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4498F8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"MMM"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514F9C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"OZK"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0BE195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"ZIP"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7DDCE6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"GME"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343418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"FCPT"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636575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"YELLQ"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DC0DF3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"KR"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B405FE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"FDX"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FAC04B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"GNL"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53E04F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"NOW"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750ACA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CFC5C8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"ANF"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875B8E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"ISRG"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74328F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"PEP"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6869A2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"PXLW"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4D422D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"COIN"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949115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"SEDG"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32BB0F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"PERI"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E2FE21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"ASC"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E00A22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"NKLA"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95AB02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"LWLG"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724A24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"SNOW"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37377F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"RDFN"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FCDC1E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"ETSY"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393A05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"API"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17B0E0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"EWTX"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8D54BD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"FCX"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9CBBDF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"BYRN"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843896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"CMG"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1FB9BC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"AAPL"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C94B75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"GOEV"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04AD42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"WBA"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1B9E1E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"SSNC"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31CB09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"SBUX"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EB0526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"CYBR"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D54F08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"AAPL"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E9C926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"STRL"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7AA7DE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"NWL"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2AD993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"CRK"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8DC45C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"ARM"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56C9E0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"INTC"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2F6829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"RBLX"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5FD198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"UPS"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9C9F44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"MRNA"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3AC977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"KOPN"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F3B83F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"PSA"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943D0B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"CALX"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9A9BDF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"SPHR"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FE87D6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"SFIX"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51F8A6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60D248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"AMRN"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13F0EB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"INTU"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B2504E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"HSY"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63A247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"PTON"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F96414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"UTZ"</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252016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"ELV"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F0D8FE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"GPI"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655B06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"URI"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05D87C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"KHC"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F2EE31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"MHO"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4CBB91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"PSNY"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6893E7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"DUK"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A2E262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"GRIN"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77ABEF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"JBLU"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AFC31C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"ARM"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80DFC9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"GCT"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BA075F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"GLASF"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5DA4C4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"BTI"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2AD784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"SMR"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3EBAA5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2F272B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"INVE"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A27CFA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"PCAR"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455956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"LLAP"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2516D8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"SPCE"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8E4B1F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"ENVX"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88BE7E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"BLDR"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A4BA7D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"CAVA"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371A0D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9334BF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"LLY"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31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FF70F7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"ARWR"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419FB6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"ORIC"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3CFC70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"TDOC"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5138BD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"ZI"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9E7D22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"EXEL"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D76EED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"AMGDF"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6B5E74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"DELL"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B757C2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"UUUU"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528F8A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"VERI"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FD8DF2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"RDDT"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DF516D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"TRML"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E79D06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23CF64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"DAL"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7BFF89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"ADBE"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AB0EF7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"CVNA"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40DF283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C17394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"CCJ"</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1FD041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"PLTR"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29332D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"SANA"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41209F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"MSTR"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3153AD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"USB"</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07F62E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"SMCI"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201600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9CDC3E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5E1938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"DAVA"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9E61A6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"TEAM"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B90711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"ZIM"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F500AC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CBA326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E2CAFF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"ACAD"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366D3F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"SOFI"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ADEB10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"RIVN"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C393A0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A73B6A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"EOSE"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433AAB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D2829C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"SMCI"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8D7C38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"FCEL"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8761FF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"NVDA"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6B5FAF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"CHPT"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E6A79B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"VICR"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5CCA8C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"RIVN"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7742D8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"NIO"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F02FC8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"SOUN"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09E2C7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"LAZR"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F1BD8B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"FSK"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A56EE3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"OCDGF"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3FE206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72D061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"TRRVF"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54EE2D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"LFST"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E61272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"LECO"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027BCD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"AAPL"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F853EE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"SAVE"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5CA1A5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"NIO"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561B5A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"JBLU"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4082A20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"ALT"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E8EE92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B92FAE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"BRK.B"</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0B0F87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"HUBS"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039BBA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1E0291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"VFS"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F953F2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BA3C4C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"ALGN"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4C106C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"RIVN"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C2E874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"UPS"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009114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"DJT"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6E994A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"IRBT"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9F7E6A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"DIT"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657E89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"PSA"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5838A0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"HCAT"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252205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"LSPD"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3AF19F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"AUPH"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F83342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"SBR"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775855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"GME"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288BF5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"FUBO"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320F53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"DIBS"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26C614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"PBT"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2DCBBE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"HUBS"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921885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"QLYS"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677B83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9E2DB3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"FSP"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F00A08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"ATXS"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61B22E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"GGR"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A16B2C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"PLUG"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3D6A68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CC0A36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"FTCO"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31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54A608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"GOOGL"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165929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"DUOL"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0B4FD7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A6BFBC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"CGC"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BA6957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"WHR"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0C1A13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"INTC"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F533B3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"AAPL"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712DEC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"TREX"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9F9EA1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"DHC"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3962DC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"TWLO"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365FDD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"BLUE"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AC7C17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"MAMA"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C562AC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"YETI"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0B3FCB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"SNPS"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3F3E6F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"DJT"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4EF007F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"FCEL"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96F5D9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"SHOP"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06613D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"NLY"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71307F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"SAVE"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025CD9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"LWLG"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54C4C6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"TPL"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B1B061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"ESLT"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6C6A7C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"MBLY"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E1F794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"SOFI"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87D4A0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"MKC"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98EAEB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"YEXT"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1D15BB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"GIS"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7B8BFB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"RILY"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59FC4D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"CCJ"</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D4E710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551D62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"WDAY"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F90949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"VEEV"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8A2491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"JOUT"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4D9D89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"FSRNQ"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456A9F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"RIO"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BC245E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"UTHR"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700E0E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7BFB40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"WEST"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2024</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06B969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"MHO"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A7DE5D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"GFS"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AE75D0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"CNDT"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8E862A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"RKT"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61D98B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"GOOS"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8780AC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"FSRNQ"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04268F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"MDB"</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EC151B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"WBD"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969146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"PLUG"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F417AE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"BUD"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E15D46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"SMID"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6833CE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"WLK"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3C3511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"DASH"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709BE0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"FOX"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BCC365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"CDZI"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44D5DA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"RGEN"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70DC1E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5D4A1A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"MCD"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94A11E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99DB86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"LOGC"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2B7964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"VIRC"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80C828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"LCID"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2F9189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93129A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E16D7F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"BHVN"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D68B7D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"GDRX"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562608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"AMSWA"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A1E845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"EURN"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FC8FC1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"FRO"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C7CC8F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"SBR"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A35885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"SVC"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2BB38D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"LEV"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380201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"AMAT"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55AFA1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"SPCE"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E398DB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"UPLD"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0FD756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"BYRN"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68DA97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"SNOW"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3AA105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"OB"</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E42C87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"CLX"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310EFF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"VFS"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BD2D13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"TLS"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1B1EA5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"GME"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17751D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"EYPT"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98B56D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"OTTR"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19000C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"BLND"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C7A976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"BHC"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60E29D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"ABBV"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86839E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"RVNC"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1833FF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339E52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"CCRD"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F18339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"CFG"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E80642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"CVS"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E8EF16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"KVUE"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CCFCFF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"SLRC"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B69FE8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"MRCC"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C55C1E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0FBA9D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"HLMAF"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1B01D9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"ALLG"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C6BD3F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"TELL"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FAF932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"DNMR"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DAE2DA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"CHPT"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E19D60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"PGRE"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033ADA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"WOLF"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9995F4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"VFS"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BE99DA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"BBY"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C53097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"ZNTL"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89EA0E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"FREY"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88F77C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42F2565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"RUN"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5E84EE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"LAW"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C26FBC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"MTC"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E97078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"BEAM"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308528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"AAPL"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153F83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D67102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"PLUG"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5E399C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"FAT"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78E8F6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"LUV"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32039C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"LCID"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655A5E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"VLVCY"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ECAF04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"URG"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A71A23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"ANF"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4684B7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"BCOV"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024762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"LUMN"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1D50F6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"AAPL"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5BDCC5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"PTON"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D544C3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5FCBF7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"BCRX"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C48DCE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"TGTX"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24FE3D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DE35E2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"JAMF"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31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69F015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"AEHR"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D0328E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"GPRO"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D458FB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"PANW"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0A66EB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"MRVI"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BF22E3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"TGT"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4E47FC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"HTZ"</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D06AFD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"BLZE"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493931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"UONEK"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C7E624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"CSIQ"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78CE28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2DA6F5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"TWOU"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0EF305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"AAOI"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31DF5C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"PEB"</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F6AEFB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"FNKO"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47C300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"NLST"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B4C4F5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"NDLS"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98DB18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"COF"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BE03C7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47D8D4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"TDOC"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FA2D9E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"SJT"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58D5FD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"BYND"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BA2592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"HPP"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E4300C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B82142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"ENPH"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84B328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"LHX"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7DDEDC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"SPCE"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7F901B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"WST"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6C338A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"AAPL"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A600AB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"AVB"</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1872DD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"NKLA"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9F5C55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"MRNA"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4A0F56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"NVAX"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DF30C8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034023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"RADCQ"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645BEC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"SMID"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CB517C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A5F448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"HRMY"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3D4D13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"JNJ"</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66A696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"GRPN"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B5B0A2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"CRT"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EA27E8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"MPW"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ADC9F2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"PSNY"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CD2E8D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"BTDPF"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23B977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"CSLR"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32E606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"HYLN"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5356E1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"BBY"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DCE43C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"LCID"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D0BCD3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8CC843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"AEHR"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8F9AFB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"MYTE"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DD5CE2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"MPC"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E517DA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"OM"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74DB22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"SOFI"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AB8573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"NEP"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CF692A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"ABAT"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A65CB7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"PSX"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E3A8AA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"NGL"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6E662B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"ENVX"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F65E0E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2727A6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"PBT"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CCF868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"ARR"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068EE9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"HUBS"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494FE8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"PSQH"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2F5506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"TLRY"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819F3E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"ACRE"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6ADD9A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"TIXT"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682B5B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"BYLOF"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F81876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"CLPR"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734E33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"PTON"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2FDC2F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"ACLS"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C2D85F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"SATL"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9789DA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"KVYO"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34522D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"MAKSY"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E55EEF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"SCBFF"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1BD4C6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"DASH"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627E62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"NOW"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3B43F0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"CART"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44E1F0F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"STIXF"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AE6FBC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"DOMO"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A55709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"PKST"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ACCF0E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"DLTH"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343840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"TUP"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02D92E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"ZIM"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F6A94B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"TWKS"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6D9268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"RCL"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23A7B2E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"UAL"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3881C8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7BBD04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"SCWX"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B32B85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3D5EAE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"TGT"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0A21E0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"BAND"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665BDA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"CGC"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182A108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"IMO"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0C8E8D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"ROK"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699DCE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"EXPRQ"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7BD088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"BYND"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9FCDEC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"HPQ"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4FAAFC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"PIII"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035AC4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"WBD"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61ECA8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"ORC"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64B7ED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"STBX"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94EF9D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"QCOM"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5D39C3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21D1ED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"DXCM"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235A3D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"KHC"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EDAE7E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"CHK"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EFFC51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"BTM"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537EB7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"VFS"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D517A0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"SPCE"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9C3BFD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"SWKS"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5A3EF7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"FFIE"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D26062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"PSNY"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6C6543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198AFB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"TXRH"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31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99A107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"GIS"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31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676914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"HGTXU"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31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DB027F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"SNAP"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9F8DF2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"ALLY"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B96BC0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"HSY"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30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0B7597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"SAP"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4F001A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"GTII"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67CFC5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"UPWK"</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3E9CC8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"LUV"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B57598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"GOEV"</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112D37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"BABA"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A46FE8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"VFS"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0A0594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"ONTO"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28D4AB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1780D3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"RDFN"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459F124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"NIO"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28D02D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"CVE"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6B2ABC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"KMX"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F75AC1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"ARQ"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056FBC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"DFS"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40658A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283406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"ZM"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04A8B6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6D3D6E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"NKLA"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7E80A8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"PGRE"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BE88FC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"TFC"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3E0514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"ETSY"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F9B136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"MPW"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B43D42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"MGRM"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42F649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932CF1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"TORO"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D3EB3B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"NRDE"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980521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"WKHS"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AD9E63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"BLDR"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4462A09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"ADP"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6B82A4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"PFMT"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239F88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"RUM"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500F32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"ADN"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407C959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"VOXX"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6831F0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F49A48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"APPN"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739EB9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40F04C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"RIOT"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F3602F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"TWOU"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61C363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"NKE"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35995B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"CMPS"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ED1088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"ARVLF"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4414A0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7C2F6A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"IMPP"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D7CDF9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"MULN"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A99D6C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"AMWL"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AD0877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"FITB"</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CEA133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"DNA"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AF0BC5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"CANOQ"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07528E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"PLUG"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9AEBF3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"WMT"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FEB967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"CANOQ"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BF9725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"NVTAQ"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BA40BC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F65D16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"WEWKQ"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01E2D4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"HYZN"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0BD1CF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"AAPL"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20C434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B7F0DE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"NHTC"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4456B5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"MARA"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6342F0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"JBGS"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AFC85B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"LCID"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4A1BDF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"BYND"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C010DC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F7AB13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"VICR"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0EC37C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"AKYA"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123E59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"LLAP"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92BC31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"NSA"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EE774F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"YELLQ"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07FD38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"TEAM"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2E2655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"BHR"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256942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"NKLA"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E7E2B9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"INTC"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95B9CD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"NAT"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A9BF10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"FDX"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0B7A004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"BHP"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26A0EE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"DSX"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9CB26C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"STX"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19AD51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"CHWY"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BECB8E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"SPCE"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37F4E7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"VFS"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5F0FF9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989589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"YELLQ"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5173B9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"GPRO"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756014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"ZI"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97C9A9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"RILY"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C43BF3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lastRenderedPageBreak/>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"WBA"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8</w:t>
      </w:r>
      <w:r>
        <w:rPr>
          <w:rFonts w:ascii="Consolas" w:eastAsia="Consolas" w:hAnsi="Consolas" w:cs="Consolas"/>
          <w:sz w:val="15"/>
          <w:szCs w:val="15"/>
        </w:rPr>
        <w:t>,</w:t>
      </w:r>
      <w:r>
        <w:rPr>
          <w:rFonts w:ascii="Consolas" w:eastAsia="Consolas" w:hAnsi="Consolas" w:cs="Consolas"/>
          <w:color w:val="098658"/>
          <w:sz w:val="15"/>
          <w:szCs w:val="15"/>
        </w:rPr>
        <w:t>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E0A8BF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35A7B84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"LOW"</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E545A5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519EB4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"ATER"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E640DC9"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"TGT"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27</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F71AFA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"MMM"</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76DBA5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"NFLX"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7929FDB"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"EGIO"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F0B5EF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"URI"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26</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5246EB5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"DUOL"</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5C0537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E4F89D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"TSN"</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C672BF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"DKNG"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25</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D0E3AB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"INTC"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5EF106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"TWLO"</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F548FB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"NYT"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A19381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"EPR"</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489AC7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"NFLX"</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0A915B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"HIVE"</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1B1C1F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"AMAT"</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B6B60C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"TGLS"</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21</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116C545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"MU"</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3EB4686"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"KSCP"</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73FD44C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"TSLA"</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20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643F4F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"BLKB"</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19</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81A430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"AGNC"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28A81C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"CLF"</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6A21433"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"JNJ"</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18</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2EDBF12"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"PRLB"</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05C7E78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"SPG"</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"STRONG SELL"</w:t>
      </w:r>
      <w:r>
        <w:rPr>
          <w:rFonts w:ascii="Consolas" w:eastAsia="Consolas" w:hAnsi="Consolas" w:cs="Consolas"/>
          <w:sz w:val="15"/>
          <w:szCs w:val="15"/>
        </w:rPr>
        <w:t>},</w:t>
      </w:r>
    </w:p>
    <w:p w14:paraId="61095B7D"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"TDOC"</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14</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F07AE84"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"DFH"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4BECB3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"RMTI"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13</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46866E2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"PSNY"</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2E3C5CA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"LCID"</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12</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5CBA6880"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"LGIH"</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7647D26F"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"RADCQ"</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3C60E7A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new</w:t>
      </w:r>
      <w:r>
        <w:rPr>
          <w:rFonts w:ascii="Consolas" w:eastAsia="Consolas" w:hAnsi="Consolas" w:cs="Consolas"/>
          <w:sz w:val="15"/>
          <w:szCs w:val="15"/>
        </w:rPr>
        <w:t xml:space="preserve"> </w:t>
      </w:r>
      <w:r>
        <w:rPr>
          <w:rFonts w:ascii="Consolas" w:eastAsia="Consolas" w:hAnsi="Consolas" w:cs="Consolas"/>
          <w:color w:val="267F99"/>
          <w:sz w:val="15"/>
          <w:szCs w:val="15"/>
        </w:rPr>
        <w:t>TD</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1080"/>
          <w:sz w:val="15"/>
          <w:szCs w:val="15"/>
        </w:rPr>
        <w:t>Ticker</w:t>
      </w:r>
      <w:proofErr w:type="gramEnd"/>
      <w:r>
        <w:rPr>
          <w:rFonts w:ascii="Consolas" w:eastAsia="Consolas" w:hAnsi="Consolas" w:cs="Consolas"/>
          <w:sz w:val="15"/>
          <w:szCs w:val="15"/>
        </w:rPr>
        <w:t xml:space="preserve"> = </w:t>
      </w:r>
      <w:r>
        <w:rPr>
          <w:rFonts w:ascii="Consolas" w:eastAsia="Consolas" w:hAnsi="Consolas" w:cs="Consolas"/>
          <w:color w:val="A31515"/>
          <w:sz w:val="15"/>
          <w:szCs w:val="15"/>
        </w:rPr>
        <w:t>"PPSI"</w:t>
      </w:r>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 </w:t>
      </w:r>
      <w:r>
        <w:rPr>
          <w:rFonts w:ascii="Consolas" w:eastAsia="Consolas" w:hAnsi="Consolas" w:cs="Consolas"/>
          <w:color w:val="0000FF"/>
          <w:sz w:val="15"/>
          <w:szCs w:val="15"/>
        </w:rPr>
        <w:t>new</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w:t>
      </w:r>
      <w:r>
        <w:rPr>
          <w:rFonts w:ascii="Consolas" w:eastAsia="Consolas" w:hAnsi="Consolas" w:cs="Consolas"/>
          <w:color w:val="098658"/>
          <w:sz w:val="15"/>
          <w:szCs w:val="15"/>
        </w:rPr>
        <w:t>2023</w:t>
      </w:r>
      <w:r>
        <w:rPr>
          <w:rFonts w:ascii="Consolas" w:eastAsia="Consolas" w:hAnsi="Consolas" w:cs="Consolas"/>
          <w:sz w:val="15"/>
          <w:szCs w:val="15"/>
        </w:rPr>
        <w:t>,</w:t>
      </w:r>
      <w:r>
        <w:rPr>
          <w:rFonts w:ascii="Consolas" w:eastAsia="Consolas" w:hAnsi="Consolas" w:cs="Consolas"/>
          <w:color w:val="098658"/>
          <w:sz w:val="15"/>
          <w:szCs w:val="15"/>
        </w:rPr>
        <w:t>7</w:t>
      </w:r>
      <w:r>
        <w:rPr>
          <w:rFonts w:ascii="Consolas" w:eastAsia="Consolas" w:hAnsi="Consolas" w:cs="Consolas"/>
          <w:sz w:val="15"/>
          <w:szCs w:val="15"/>
        </w:rPr>
        <w:t>,</w:t>
      </w:r>
      <w:r>
        <w:rPr>
          <w:rFonts w:ascii="Consolas" w:eastAsia="Consolas" w:hAnsi="Consolas" w:cs="Consolas"/>
          <w:color w:val="098658"/>
          <w:sz w:val="15"/>
          <w:szCs w:val="15"/>
        </w:rPr>
        <w:t>10</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 </w:t>
      </w:r>
      <w:r>
        <w:rPr>
          <w:rFonts w:ascii="Consolas" w:eastAsia="Consolas" w:hAnsi="Consolas" w:cs="Consolas"/>
          <w:color w:val="A31515"/>
          <w:sz w:val="15"/>
          <w:szCs w:val="15"/>
        </w:rPr>
        <w:t>"SELL"</w:t>
      </w:r>
      <w:r>
        <w:rPr>
          <w:rFonts w:ascii="Consolas" w:eastAsia="Consolas" w:hAnsi="Consolas" w:cs="Consolas"/>
          <w:sz w:val="15"/>
          <w:szCs w:val="15"/>
        </w:rPr>
        <w:t>}</w:t>
      </w:r>
    </w:p>
    <w:p w14:paraId="6CA3F145"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p>
    <w:p w14:paraId="686BCAB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p>
    <w:p w14:paraId="0A4CC8FE"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p>
    <w:p w14:paraId="3EC76B13" w14:textId="77777777" w:rsidR="00027254" w:rsidRDefault="00027254">
      <w:pPr>
        <w:shd w:val="clear" w:color="auto" w:fill="FFFFFF"/>
        <w:spacing w:line="325" w:lineRule="auto"/>
        <w:rPr>
          <w:rFonts w:ascii="Consolas" w:eastAsia="Consolas" w:hAnsi="Consolas" w:cs="Consolas"/>
          <w:sz w:val="15"/>
          <w:szCs w:val="15"/>
        </w:rPr>
      </w:pPr>
    </w:p>
    <w:p w14:paraId="03639797" w14:textId="77777777" w:rsidR="00027254" w:rsidRDefault="00871A15">
      <w:pPr>
        <w:shd w:val="clear" w:color="auto" w:fill="FFFFFF"/>
        <w:spacing w:line="325" w:lineRule="auto"/>
        <w:rPr>
          <w:rFonts w:ascii="Consolas" w:eastAsia="Consolas" w:hAnsi="Consolas" w:cs="Consolas"/>
          <w:color w:val="267F99"/>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public</w:t>
      </w:r>
      <w:r>
        <w:rPr>
          <w:rFonts w:ascii="Consolas" w:eastAsia="Consolas" w:hAnsi="Consolas" w:cs="Consolas"/>
          <w:sz w:val="15"/>
          <w:szCs w:val="15"/>
        </w:rPr>
        <w:t xml:space="preserve"> </w:t>
      </w:r>
      <w:r>
        <w:rPr>
          <w:rFonts w:ascii="Consolas" w:eastAsia="Consolas" w:hAnsi="Consolas" w:cs="Consolas"/>
          <w:color w:val="0000FF"/>
          <w:sz w:val="15"/>
          <w:szCs w:val="15"/>
        </w:rPr>
        <w:t>class</w:t>
      </w:r>
      <w:r>
        <w:rPr>
          <w:rFonts w:ascii="Consolas" w:eastAsia="Consolas" w:hAnsi="Consolas" w:cs="Consolas"/>
          <w:sz w:val="15"/>
          <w:szCs w:val="15"/>
        </w:rPr>
        <w:t xml:space="preserve"> </w:t>
      </w:r>
      <w:r>
        <w:rPr>
          <w:rFonts w:ascii="Consolas" w:eastAsia="Consolas" w:hAnsi="Consolas" w:cs="Consolas"/>
          <w:color w:val="267F99"/>
          <w:sz w:val="15"/>
          <w:szCs w:val="15"/>
        </w:rPr>
        <w:t>TD</w:t>
      </w:r>
    </w:p>
    <w:p w14:paraId="1EBB2D9C"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p>
    <w:p w14:paraId="0DD18487"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public</w:t>
      </w:r>
      <w:r>
        <w:rPr>
          <w:rFonts w:ascii="Consolas" w:eastAsia="Consolas" w:hAnsi="Consolas" w:cs="Consolas"/>
          <w:sz w:val="15"/>
          <w:szCs w:val="15"/>
        </w:rPr>
        <w:t xml:space="preserve"> </w:t>
      </w:r>
      <w:r>
        <w:rPr>
          <w:rFonts w:ascii="Consolas" w:eastAsia="Consolas" w:hAnsi="Consolas" w:cs="Consolas"/>
          <w:color w:val="0000FF"/>
          <w:sz w:val="15"/>
          <w:szCs w:val="15"/>
        </w:rPr>
        <w:t>string</w:t>
      </w:r>
      <w:r>
        <w:rPr>
          <w:rFonts w:ascii="Consolas" w:eastAsia="Consolas" w:hAnsi="Consolas" w:cs="Consolas"/>
          <w:sz w:val="15"/>
          <w:szCs w:val="15"/>
        </w:rPr>
        <w:t xml:space="preserve"> </w:t>
      </w:r>
      <w:r>
        <w:rPr>
          <w:rFonts w:ascii="Consolas" w:eastAsia="Consolas" w:hAnsi="Consolas" w:cs="Consolas"/>
          <w:color w:val="001080"/>
          <w:sz w:val="15"/>
          <w:szCs w:val="15"/>
        </w:rPr>
        <w:t>Ticker</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00FF"/>
          <w:sz w:val="15"/>
          <w:szCs w:val="15"/>
        </w:rPr>
        <w:t>get</w:t>
      </w:r>
      <w:proofErr w:type="gramEnd"/>
      <w:r>
        <w:rPr>
          <w:rFonts w:ascii="Consolas" w:eastAsia="Consolas" w:hAnsi="Consolas" w:cs="Consolas"/>
          <w:sz w:val="15"/>
          <w:szCs w:val="15"/>
        </w:rPr>
        <w:t xml:space="preserve">; </w:t>
      </w:r>
      <w:r>
        <w:rPr>
          <w:rFonts w:ascii="Consolas" w:eastAsia="Consolas" w:hAnsi="Consolas" w:cs="Consolas"/>
          <w:color w:val="0000FF"/>
          <w:sz w:val="15"/>
          <w:szCs w:val="15"/>
        </w:rPr>
        <w:t>set</w:t>
      </w:r>
      <w:r>
        <w:rPr>
          <w:rFonts w:ascii="Consolas" w:eastAsia="Consolas" w:hAnsi="Consolas" w:cs="Consolas"/>
          <w:sz w:val="15"/>
          <w:szCs w:val="15"/>
        </w:rPr>
        <w:t>; }</w:t>
      </w:r>
    </w:p>
    <w:p w14:paraId="39D5F421"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public</w:t>
      </w:r>
      <w:r>
        <w:rPr>
          <w:rFonts w:ascii="Consolas" w:eastAsia="Consolas" w:hAnsi="Consolas" w:cs="Consolas"/>
          <w:sz w:val="15"/>
          <w:szCs w:val="15"/>
        </w:rPr>
        <w:t xml:space="preserve"> </w:t>
      </w:r>
      <w:proofErr w:type="spellStart"/>
      <w:r>
        <w:rPr>
          <w:rFonts w:ascii="Consolas" w:eastAsia="Consolas" w:hAnsi="Consolas" w:cs="Consolas"/>
          <w:color w:val="267F99"/>
          <w:sz w:val="15"/>
          <w:szCs w:val="15"/>
        </w:rPr>
        <w:t>DateTime</w:t>
      </w:r>
      <w:proofErr w:type="spellEnd"/>
      <w:r>
        <w:rPr>
          <w:rFonts w:ascii="Consolas" w:eastAsia="Consolas" w:hAnsi="Consolas" w:cs="Consolas"/>
          <w:sz w:val="15"/>
          <w:szCs w:val="15"/>
        </w:rPr>
        <w:t xml:space="preserve"> </w:t>
      </w:r>
      <w:r>
        <w:rPr>
          <w:rFonts w:ascii="Consolas" w:eastAsia="Consolas" w:hAnsi="Consolas" w:cs="Consolas"/>
          <w:color w:val="001080"/>
          <w:sz w:val="15"/>
          <w:szCs w:val="15"/>
        </w:rPr>
        <w:t>Date</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00FF"/>
          <w:sz w:val="15"/>
          <w:szCs w:val="15"/>
        </w:rPr>
        <w:t>get</w:t>
      </w:r>
      <w:proofErr w:type="gramEnd"/>
      <w:r>
        <w:rPr>
          <w:rFonts w:ascii="Consolas" w:eastAsia="Consolas" w:hAnsi="Consolas" w:cs="Consolas"/>
          <w:sz w:val="15"/>
          <w:szCs w:val="15"/>
        </w:rPr>
        <w:t xml:space="preserve">; </w:t>
      </w:r>
      <w:r>
        <w:rPr>
          <w:rFonts w:ascii="Consolas" w:eastAsia="Consolas" w:hAnsi="Consolas" w:cs="Consolas"/>
          <w:color w:val="0000FF"/>
          <w:sz w:val="15"/>
          <w:szCs w:val="15"/>
        </w:rPr>
        <w:t>set</w:t>
      </w:r>
      <w:r>
        <w:rPr>
          <w:rFonts w:ascii="Consolas" w:eastAsia="Consolas" w:hAnsi="Consolas" w:cs="Consolas"/>
          <w:sz w:val="15"/>
          <w:szCs w:val="15"/>
        </w:rPr>
        <w:t>; }</w:t>
      </w:r>
    </w:p>
    <w:p w14:paraId="60035B98"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r>
        <w:rPr>
          <w:rFonts w:ascii="Consolas" w:eastAsia="Consolas" w:hAnsi="Consolas" w:cs="Consolas"/>
          <w:color w:val="0000FF"/>
          <w:sz w:val="15"/>
          <w:szCs w:val="15"/>
        </w:rPr>
        <w:t>public</w:t>
      </w:r>
      <w:r>
        <w:rPr>
          <w:rFonts w:ascii="Consolas" w:eastAsia="Consolas" w:hAnsi="Consolas" w:cs="Consolas"/>
          <w:sz w:val="15"/>
          <w:szCs w:val="15"/>
        </w:rPr>
        <w:t xml:space="preserve"> </w:t>
      </w:r>
      <w:r>
        <w:rPr>
          <w:rFonts w:ascii="Consolas" w:eastAsia="Consolas" w:hAnsi="Consolas" w:cs="Consolas"/>
          <w:color w:val="0000FF"/>
          <w:sz w:val="15"/>
          <w:szCs w:val="15"/>
        </w:rPr>
        <w:t>string</w:t>
      </w:r>
      <w:r>
        <w:rPr>
          <w:rFonts w:ascii="Consolas" w:eastAsia="Consolas" w:hAnsi="Consolas" w:cs="Consolas"/>
          <w:sz w:val="15"/>
          <w:szCs w:val="15"/>
        </w:rPr>
        <w:t xml:space="preserve"> </w:t>
      </w:r>
      <w:r>
        <w:rPr>
          <w:rFonts w:ascii="Consolas" w:eastAsia="Consolas" w:hAnsi="Consolas" w:cs="Consolas"/>
          <w:color w:val="001080"/>
          <w:sz w:val="15"/>
          <w:szCs w:val="15"/>
        </w:rPr>
        <w:t>Type</w:t>
      </w:r>
      <w:r>
        <w:rPr>
          <w:rFonts w:ascii="Consolas" w:eastAsia="Consolas" w:hAnsi="Consolas" w:cs="Consolas"/>
          <w:sz w:val="15"/>
          <w:szCs w:val="15"/>
        </w:rPr>
        <w:t xml:space="preserve"> </w:t>
      </w:r>
      <w:proofErr w:type="gramStart"/>
      <w:r>
        <w:rPr>
          <w:rFonts w:ascii="Consolas" w:eastAsia="Consolas" w:hAnsi="Consolas" w:cs="Consolas"/>
          <w:sz w:val="15"/>
          <w:szCs w:val="15"/>
        </w:rPr>
        <w:t xml:space="preserve">{ </w:t>
      </w:r>
      <w:r>
        <w:rPr>
          <w:rFonts w:ascii="Consolas" w:eastAsia="Consolas" w:hAnsi="Consolas" w:cs="Consolas"/>
          <w:color w:val="0000FF"/>
          <w:sz w:val="15"/>
          <w:szCs w:val="15"/>
        </w:rPr>
        <w:t>get</w:t>
      </w:r>
      <w:proofErr w:type="gramEnd"/>
      <w:r>
        <w:rPr>
          <w:rFonts w:ascii="Consolas" w:eastAsia="Consolas" w:hAnsi="Consolas" w:cs="Consolas"/>
          <w:sz w:val="15"/>
          <w:szCs w:val="15"/>
        </w:rPr>
        <w:t xml:space="preserve">; </w:t>
      </w:r>
      <w:r>
        <w:rPr>
          <w:rFonts w:ascii="Consolas" w:eastAsia="Consolas" w:hAnsi="Consolas" w:cs="Consolas"/>
          <w:color w:val="0000FF"/>
          <w:sz w:val="15"/>
          <w:szCs w:val="15"/>
        </w:rPr>
        <w:t>set</w:t>
      </w:r>
      <w:r>
        <w:rPr>
          <w:rFonts w:ascii="Consolas" w:eastAsia="Consolas" w:hAnsi="Consolas" w:cs="Consolas"/>
          <w:sz w:val="15"/>
          <w:szCs w:val="15"/>
        </w:rPr>
        <w:t>; }</w:t>
      </w:r>
    </w:p>
    <w:p w14:paraId="7BDDCC9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 xml:space="preserve">    }</w:t>
      </w:r>
    </w:p>
    <w:p w14:paraId="06FF2FDA" w14:textId="77777777" w:rsidR="00027254" w:rsidRDefault="00871A15">
      <w:pPr>
        <w:shd w:val="clear" w:color="auto" w:fill="FFFFFF"/>
        <w:spacing w:line="325" w:lineRule="auto"/>
        <w:rPr>
          <w:rFonts w:ascii="Consolas" w:eastAsia="Consolas" w:hAnsi="Consolas" w:cs="Consolas"/>
          <w:sz w:val="15"/>
          <w:szCs w:val="15"/>
        </w:rPr>
      </w:pPr>
      <w:r>
        <w:rPr>
          <w:rFonts w:ascii="Consolas" w:eastAsia="Consolas" w:hAnsi="Consolas" w:cs="Consolas"/>
          <w:sz w:val="15"/>
          <w:szCs w:val="15"/>
        </w:rPr>
        <w:t>}</w:t>
      </w:r>
    </w:p>
    <w:p w14:paraId="06DB7413" w14:textId="77777777" w:rsidR="00027254" w:rsidRDefault="00027254">
      <w:pPr>
        <w:shd w:val="clear" w:color="auto" w:fill="FFFFFF"/>
        <w:spacing w:line="325" w:lineRule="auto"/>
        <w:rPr>
          <w:rFonts w:ascii="Consolas" w:eastAsia="Consolas" w:hAnsi="Consolas" w:cs="Consolas"/>
          <w:sz w:val="21"/>
          <w:szCs w:val="21"/>
        </w:rPr>
      </w:pPr>
    </w:p>
    <w:p w14:paraId="2C00A105" w14:textId="77777777" w:rsidR="00027254" w:rsidRDefault="00027254">
      <w:pPr>
        <w:shd w:val="clear" w:color="auto" w:fill="FFFFFF"/>
        <w:spacing w:line="325" w:lineRule="auto"/>
        <w:rPr>
          <w:rFonts w:ascii="Consolas" w:eastAsia="Consolas" w:hAnsi="Consolas" w:cs="Consolas"/>
          <w:sz w:val="15"/>
          <w:szCs w:val="15"/>
        </w:rPr>
      </w:pPr>
    </w:p>
    <w:p w14:paraId="2F2E056C" w14:textId="77777777" w:rsidR="00027254" w:rsidRDefault="00027254">
      <w:pPr>
        <w:shd w:val="clear" w:color="auto" w:fill="FFFFFF"/>
        <w:spacing w:line="325" w:lineRule="auto"/>
        <w:rPr>
          <w:rFonts w:ascii="Consolas" w:eastAsia="Consolas" w:hAnsi="Consolas" w:cs="Consolas"/>
          <w:sz w:val="15"/>
          <w:szCs w:val="15"/>
        </w:rPr>
      </w:pPr>
    </w:p>
    <w:p w14:paraId="1392DA73" w14:textId="77777777" w:rsidR="00027254" w:rsidRDefault="00027254">
      <w:pPr>
        <w:shd w:val="clear" w:color="auto" w:fill="FFFFFF"/>
        <w:spacing w:line="325" w:lineRule="auto"/>
        <w:rPr>
          <w:rFonts w:ascii="Consolas" w:eastAsia="Consolas" w:hAnsi="Consolas" w:cs="Consolas"/>
          <w:sz w:val="15"/>
          <w:szCs w:val="15"/>
        </w:rPr>
      </w:pPr>
    </w:p>
    <w:p w14:paraId="03D33BEE" w14:textId="77777777" w:rsidR="00027254" w:rsidRDefault="00027254"/>
    <w:sectPr w:rsidR="00027254">
      <w:headerReference w:type="even" r:id="rId47"/>
      <w:headerReference w:type="default" r:id="rId48"/>
      <w:footerReference w:type="even" r:id="rId49"/>
      <w:footerReference w:type="default" r:id="rId50"/>
      <w:headerReference w:type="first" r:id="rId51"/>
      <w:footerReference w:type="first" r:id="rId52"/>
      <w:pgSz w:w="12240" w:h="15840"/>
      <w:pgMar w:top="566" w:right="566" w:bottom="566" w:left="566" w:header="56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3F9BF" w14:textId="77777777" w:rsidR="00871A15" w:rsidRDefault="00871A15">
      <w:pPr>
        <w:spacing w:line="240" w:lineRule="auto"/>
      </w:pPr>
      <w:r>
        <w:separator/>
      </w:r>
    </w:p>
  </w:endnote>
  <w:endnote w:type="continuationSeparator" w:id="0">
    <w:p w14:paraId="2FA29666" w14:textId="77777777" w:rsidR="00871A15" w:rsidRDefault="00871A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97F69" w14:textId="77777777" w:rsidR="00182473" w:rsidRDefault="00182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6639" w14:textId="77777777" w:rsidR="00027254" w:rsidRDefault="00871A15">
    <w:pPr>
      <w:jc w:val="right"/>
    </w:pPr>
    <w:r>
      <w:fldChar w:fldCharType="begin"/>
    </w:r>
    <w:r>
      <w:instrText>PAGE</w:instrText>
    </w:r>
    <w:r>
      <w:fldChar w:fldCharType="separate"/>
    </w:r>
    <w:r w:rsidR="0018247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20B4" w14:textId="77777777" w:rsidR="00182473" w:rsidRDefault="00182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40EFB" w14:textId="77777777" w:rsidR="00871A15" w:rsidRDefault="00871A15">
      <w:pPr>
        <w:spacing w:line="240" w:lineRule="auto"/>
      </w:pPr>
      <w:r>
        <w:separator/>
      </w:r>
    </w:p>
  </w:footnote>
  <w:footnote w:type="continuationSeparator" w:id="0">
    <w:p w14:paraId="4B0329ED" w14:textId="77777777" w:rsidR="00871A15" w:rsidRDefault="00871A15">
      <w:pPr>
        <w:spacing w:line="240" w:lineRule="auto"/>
      </w:pPr>
      <w:r>
        <w:continuationSeparator/>
      </w:r>
    </w:p>
  </w:footnote>
  <w:footnote w:id="1">
    <w:p w14:paraId="07747A9E" w14:textId="77777777" w:rsidR="00027254" w:rsidRDefault="00871A15">
      <w:pPr>
        <w:spacing w:line="240" w:lineRule="auto"/>
        <w:rPr>
          <w:sz w:val="20"/>
          <w:szCs w:val="20"/>
        </w:rPr>
      </w:pPr>
      <w:r>
        <w:rPr>
          <w:vertAlign w:val="superscript"/>
        </w:rPr>
        <w:footnoteRef/>
      </w:r>
      <w:r>
        <w:rPr>
          <w:sz w:val="20"/>
          <w:szCs w:val="20"/>
        </w:rPr>
        <w:t xml:space="preserve"> https://seekingalpha.com/top-performing-analysts/screeners/967aae121fc1-Top-Analyst-Idea</w:t>
      </w:r>
      <w:r>
        <w:rPr>
          <w:sz w:val="20"/>
          <w:szCs w:val="20"/>
        </w:rPr>
        <w:t>s</w:t>
      </w:r>
    </w:p>
  </w:footnote>
  <w:footnote w:id="2">
    <w:p w14:paraId="1A90AD55" w14:textId="77777777" w:rsidR="00027254" w:rsidRDefault="00871A15">
      <w:pPr>
        <w:spacing w:line="240" w:lineRule="auto"/>
        <w:rPr>
          <w:sz w:val="20"/>
          <w:szCs w:val="20"/>
        </w:rPr>
      </w:pPr>
      <w:r>
        <w:rPr>
          <w:vertAlign w:val="superscript"/>
        </w:rPr>
        <w:footnoteRef/>
      </w:r>
      <w:r>
        <w:rPr>
          <w:sz w:val="20"/>
          <w:szCs w:val="20"/>
        </w:rPr>
        <w:t xml:space="preserve"> https://help.seekingalpha.com/how-are-top-analysts-picked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FAA5" w14:textId="77777777" w:rsidR="00182473" w:rsidRDefault="00182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A041" w14:textId="1AD43E70" w:rsidR="00027254" w:rsidRDefault="00871A15">
    <w:pPr>
      <w:spacing w:after="120"/>
      <w:jc w:val="center"/>
    </w:pPr>
    <w:r>
      <w:t xml:space="preserve">Strategic Insights from </w:t>
    </w:r>
    <w:proofErr w:type="spellStart"/>
    <w:r>
      <w:t>SeekingAlpha</w:t>
    </w:r>
    <w:proofErr w:type="spellEnd"/>
    <w:r>
      <w:t xml:space="preserve"> </w:t>
    </w:r>
    <w:proofErr w:type="spellStart"/>
    <w:r>
      <w:t>TopAnalysts</w:t>
    </w:r>
    <w:proofErr w:type="spellEnd"/>
    <w:r>
      <w:tab/>
      <w:t xml:space="preserve">   by </w:t>
    </w:r>
    <w:r w:rsidR="00182473">
      <w:t>Dr. George Antal</w:t>
    </w:r>
    <w:r>
      <w:t xml:space="preserve">, 3DClick Ltd. </w:t>
    </w:r>
    <w:r>
      <w:tab/>
    </w:r>
    <w:r>
      <w:tab/>
      <w:t xml:space="preserve"> 2024-0</w:t>
    </w:r>
    <w:r w:rsidR="00182473">
      <w:t>4</w:t>
    </w:r>
    <w:r>
      <w:t>-</w:t>
    </w:r>
    <w:r w:rsidR="00182473">
      <w:t>28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26F1" w14:textId="77777777" w:rsidR="00182473" w:rsidRDefault="001824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225"/>
    <w:multiLevelType w:val="multilevel"/>
    <w:tmpl w:val="3E9C5B9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800AEE"/>
    <w:multiLevelType w:val="multilevel"/>
    <w:tmpl w:val="16147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0E6EBD"/>
    <w:multiLevelType w:val="multilevel"/>
    <w:tmpl w:val="153A9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126464"/>
    <w:multiLevelType w:val="multilevel"/>
    <w:tmpl w:val="1F88F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5A6D4C"/>
    <w:multiLevelType w:val="multilevel"/>
    <w:tmpl w:val="B8F65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313D0F"/>
    <w:multiLevelType w:val="multilevel"/>
    <w:tmpl w:val="401CC1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302040"/>
    <w:multiLevelType w:val="multilevel"/>
    <w:tmpl w:val="BC188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6731ED"/>
    <w:multiLevelType w:val="multilevel"/>
    <w:tmpl w:val="FB08E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615BF7"/>
    <w:multiLevelType w:val="multilevel"/>
    <w:tmpl w:val="B00A2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9D6AAF"/>
    <w:multiLevelType w:val="multilevel"/>
    <w:tmpl w:val="22C07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D00262"/>
    <w:multiLevelType w:val="multilevel"/>
    <w:tmpl w:val="3E8E3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D4661F"/>
    <w:multiLevelType w:val="multilevel"/>
    <w:tmpl w:val="1E949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0AA7C24"/>
    <w:multiLevelType w:val="multilevel"/>
    <w:tmpl w:val="6DFCE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23A5BE0"/>
    <w:multiLevelType w:val="multilevel"/>
    <w:tmpl w:val="D56AE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5C2337"/>
    <w:multiLevelType w:val="multilevel"/>
    <w:tmpl w:val="6ADE5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A417240"/>
    <w:multiLevelType w:val="multilevel"/>
    <w:tmpl w:val="BBA06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DCF549C"/>
    <w:multiLevelType w:val="multilevel"/>
    <w:tmpl w:val="4142D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9935F5"/>
    <w:multiLevelType w:val="multilevel"/>
    <w:tmpl w:val="5846F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EA76CA"/>
    <w:multiLevelType w:val="multilevel"/>
    <w:tmpl w:val="DDB03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04A3A9A"/>
    <w:multiLevelType w:val="multilevel"/>
    <w:tmpl w:val="ACDE2B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C64DD5"/>
    <w:multiLevelType w:val="multilevel"/>
    <w:tmpl w:val="41E42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1623F4"/>
    <w:multiLevelType w:val="multilevel"/>
    <w:tmpl w:val="EC88A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A513E10"/>
    <w:multiLevelType w:val="multilevel"/>
    <w:tmpl w:val="6DACC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0"/>
  </w:num>
  <w:num w:numId="4">
    <w:abstractNumId w:val="17"/>
  </w:num>
  <w:num w:numId="5">
    <w:abstractNumId w:val="8"/>
  </w:num>
  <w:num w:numId="6">
    <w:abstractNumId w:val="12"/>
  </w:num>
  <w:num w:numId="7">
    <w:abstractNumId w:val="1"/>
  </w:num>
  <w:num w:numId="8">
    <w:abstractNumId w:val="10"/>
  </w:num>
  <w:num w:numId="9">
    <w:abstractNumId w:val="7"/>
  </w:num>
  <w:num w:numId="10">
    <w:abstractNumId w:val="13"/>
  </w:num>
  <w:num w:numId="11">
    <w:abstractNumId w:val="22"/>
  </w:num>
  <w:num w:numId="12">
    <w:abstractNumId w:val="19"/>
  </w:num>
  <w:num w:numId="13">
    <w:abstractNumId w:val="18"/>
  </w:num>
  <w:num w:numId="14">
    <w:abstractNumId w:val="16"/>
  </w:num>
  <w:num w:numId="15">
    <w:abstractNumId w:val="3"/>
  </w:num>
  <w:num w:numId="16">
    <w:abstractNumId w:val="6"/>
  </w:num>
  <w:num w:numId="17">
    <w:abstractNumId w:val="9"/>
  </w:num>
  <w:num w:numId="18">
    <w:abstractNumId w:val="21"/>
  </w:num>
  <w:num w:numId="19">
    <w:abstractNumId w:val="15"/>
  </w:num>
  <w:num w:numId="20">
    <w:abstractNumId w:val="11"/>
  </w:num>
  <w:num w:numId="21">
    <w:abstractNumId w:val="14"/>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254"/>
    <w:rsid w:val="00027254"/>
    <w:rsid w:val="00182473"/>
    <w:rsid w:val="00871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08AF8"/>
  <w15:docId w15:val="{0CC1D3F4-2B88-4041-B015-B912CA445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82473"/>
    <w:pPr>
      <w:tabs>
        <w:tab w:val="center" w:pos="4513"/>
        <w:tab w:val="right" w:pos="9026"/>
      </w:tabs>
      <w:spacing w:line="240" w:lineRule="auto"/>
    </w:pPr>
  </w:style>
  <w:style w:type="character" w:customStyle="1" w:styleId="HeaderChar">
    <w:name w:val="Header Char"/>
    <w:basedOn w:val="DefaultParagraphFont"/>
    <w:link w:val="Header"/>
    <w:uiPriority w:val="99"/>
    <w:rsid w:val="00182473"/>
  </w:style>
  <w:style w:type="paragraph" w:styleId="Footer">
    <w:name w:val="footer"/>
    <w:basedOn w:val="Normal"/>
    <w:link w:val="FooterChar"/>
    <w:uiPriority w:val="99"/>
    <w:unhideWhenUsed/>
    <w:rsid w:val="00182473"/>
    <w:pPr>
      <w:tabs>
        <w:tab w:val="center" w:pos="4513"/>
        <w:tab w:val="right" w:pos="9026"/>
      </w:tabs>
      <w:spacing w:line="240" w:lineRule="auto"/>
    </w:pPr>
  </w:style>
  <w:style w:type="character" w:customStyle="1" w:styleId="FooterChar">
    <w:name w:val="Footer Char"/>
    <w:basedOn w:val="DefaultParagraphFont"/>
    <w:link w:val="Footer"/>
    <w:uiPriority w:val="99"/>
    <w:rsid w:val="00182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hyperlink" Target="https://seekingalpha.com/top-performing-analysts/screeners/967aae121fc1-Top-Analyst-Ideas"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en.wikipedia.org/wiki/Student%27s_t-tes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hyperlink" Target="https://docs.google.com/spreadsheets/d/1iJ99OI1xdziasUCUnQD0cO543zJyyi9Y/edit?gid=1395899094" TargetMode="Externa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en.wikipedia.org/wiki/Mann%E2%80%93Whitney_U_test" TargetMode="External"/><Relationship Id="rId17" Type="http://schemas.openxmlformats.org/officeDocument/2006/relationships/hyperlink" Target="https://www.quantconnect.com/project/19110780"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44</Pages>
  <Words>16329</Words>
  <Characters>93079</Characters>
  <Application>Microsoft Office Word</Application>
  <DocSecurity>0</DocSecurity>
  <Lines>775</Lines>
  <Paragraphs>218</Paragraphs>
  <ScaleCrop>false</ScaleCrop>
  <Company/>
  <LinksUpToDate>false</LinksUpToDate>
  <CharactersWithSpaces>109190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Dr.</cp:lastModifiedBy>
  <cp:revision>2</cp:revision>
  <dcterms:created xsi:type="dcterms:W3CDTF">2025-07-07T17:12:00Z</dcterms:created>
  <dcterms:modified xsi:type="dcterms:W3CDTF">2025-07-07T17:14:00Z</dcterms:modified>
</cp:coreProperties>
</file>